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BE7B2" w14:textId="6BCAE56C" w:rsidR="006619F6" w:rsidRDefault="0003262C" w:rsidP="008108DB">
      <w:pPr>
        <w:spacing w:line="360" w:lineRule="auto"/>
        <w:rPr>
          <w:rFonts w:ascii="Arial" w:hAnsi="Arial" w:cs="Arial"/>
          <w:b/>
          <w:bCs/>
          <w:sz w:val="24"/>
          <w:szCs w:val="24"/>
        </w:rPr>
      </w:pPr>
      <w:r>
        <w:rPr>
          <w:rFonts w:ascii="Arial" w:hAnsi="Arial" w:cs="Arial"/>
          <w:b/>
          <w:bCs/>
          <w:sz w:val="24"/>
          <w:szCs w:val="24"/>
        </w:rPr>
        <w:t xml:space="preserve">Table of </w:t>
      </w:r>
      <w:r w:rsidR="00103B66">
        <w:rPr>
          <w:rFonts w:ascii="Arial" w:hAnsi="Arial" w:cs="Arial"/>
          <w:b/>
          <w:bCs/>
          <w:sz w:val="24"/>
          <w:szCs w:val="24"/>
        </w:rPr>
        <w:t xml:space="preserve">Human Rights </w:t>
      </w:r>
      <w:r>
        <w:rPr>
          <w:rFonts w:ascii="Arial" w:hAnsi="Arial" w:cs="Arial"/>
          <w:b/>
          <w:bCs/>
          <w:sz w:val="24"/>
          <w:szCs w:val="24"/>
        </w:rPr>
        <w:t>Recommendations and Responses from PSNI 2015-2023</w:t>
      </w:r>
    </w:p>
    <w:p w14:paraId="2B9C3264" w14:textId="77777777" w:rsidR="00255E56" w:rsidRDefault="00255E56" w:rsidP="008108DB">
      <w:pPr>
        <w:spacing w:line="360" w:lineRule="auto"/>
        <w:rPr>
          <w:rFonts w:ascii="Arial" w:hAnsi="Arial" w:cs="Arial"/>
          <w:b/>
          <w:bCs/>
          <w:sz w:val="24"/>
          <w:szCs w:val="24"/>
        </w:rPr>
      </w:pPr>
    </w:p>
    <w:p w14:paraId="26DBA331" w14:textId="1FB00D9A" w:rsidR="0003262C" w:rsidRDefault="00255E56" w:rsidP="008108DB">
      <w:pPr>
        <w:spacing w:line="360" w:lineRule="auto"/>
        <w:rPr>
          <w:rFonts w:ascii="Arial" w:hAnsi="Arial" w:cs="Arial"/>
          <w:b/>
          <w:bCs/>
          <w:sz w:val="24"/>
          <w:szCs w:val="24"/>
        </w:rPr>
      </w:pPr>
      <w:r>
        <w:rPr>
          <w:rFonts w:ascii="Arial" w:hAnsi="Arial" w:cs="Arial"/>
          <w:b/>
          <w:bCs/>
          <w:sz w:val="24"/>
          <w:szCs w:val="24"/>
        </w:rPr>
        <w:t>Contents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Page No</w:t>
      </w:r>
    </w:p>
    <w:p w14:paraId="36C1F64E" w14:textId="5122B768" w:rsidR="0003262C" w:rsidRDefault="0003262C" w:rsidP="008108DB">
      <w:pPr>
        <w:spacing w:line="360" w:lineRule="auto"/>
        <w:rPr>
          <w:rFonts w:ascii="Arial" w:hAnsi="Arial" w:cs="Arial"/>
          <w:b/>
          <w:bCs/>
          <w:sz w:val="24"/>
          <w:szCs w:val="24"/>
        </w:rPr>
      </w:pPr>
      <w:r>
        <w:rPr>
          <w:rFonts w:ascii="Arial" w:hAnsi="Arial" w:cs="Arial"/>
          <w:b/>
          <w:bCs/>
          <w:sz w:val="24"/>
          <w:szCs w:val="24"/>
        </w:rPr>
        <w:t>Human Rights Annual Report 2015</w:t>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t>2-10</w:t>
      </w:r>
    </w:p>
    <w:p w14:paraId="40C0D25A" w14:textId="60BDA558" w:rsidR="0003262C" w:rsidRDefault="0003262C" w:rsidP="008108DB">
      <w:pPr>
        <w:spacing w:line="360" w:lineRule="auto"/>
        <w:rPr>
          <w:rFonts w:ascii="Arial" w:hAnsi="Arial" w:cs="Arial"/>
          <w:b/>
          <w:bCs/>
          <w:sz w:val="24"/>
          <w:szCs w:val="24"/>
        </w:rPr>
      </w:pPr>
      <w:r>
        <w:rPr>
          <w:rFonts w:ascii="Arial" w:hAnsi="Arial" w:cs="Arial"/>
          <w:b/>
          <w:bCs/>
          <w:sz w:val="24"/>
          <w:szCs w:val="24"/>
        </w:rPr>
        <w:t>Human Rights Annual Report 2016/17</w:t>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t>11-17</w:t>
      </w:r>
    </w:p>
    <w:p w14:paraId="02EED8FD" w14:textId="7964F73A" w:rsidR="0003262C" w:rsidRDefault="0003262C" w:rsidP="008108DB">
      <w:pPr>
        <w:spacing w:line="360" w:lineRule="auto"/>
        <w:rPr>
          <w:rFonts w:ascii="Arial" w:hAnsi="Arial" w:cs="Arial"/>
          <w:b/>
          <w:bCs/>
          <w:sz w:val="24"/>
          <w:szCs w:val="24"/>
        </w:rPr>
      </w:pPr>
      <w:r>
        <w:rPr>
          <w:rFonts w:ascii="Arial" w:hAnsi="Arial" w:cs="Arial"/>
          <w:b/>
          <w:bCs/>
          <w:sz w:val="24"/>
          <w:szCs w:val="24"/>
        </w:rPr>
        <w:t>Human Rights Annual Report 2019/20</w:t>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t>18-31</w:t>
      </w:r>
    </w:p>
    <w:p w14:paraId="4E0E8039" w14:textId="138A74DE" w:rsidR="0003262C" w:rsidRDefault="007500B2" w:rsidP="008108DB">
      <w:pPr>
        <w:spacing w:line="360" w:lineRule="auto"/>
        <w:rPr>
          <w:rFonts w:ascii="Arial" w:hAnsi="Arial" w:cs="Arial"/>
          <w:b/>
          <w:bCs/>
          <w:sz w:val="24"/>
          <w:szCs w:val="24"/>
        </w:rPr>
      </w:pPr>
      <w:r>
        <w:rPr>
          <w:rFonts w:ascii="Arial" w:hAnsi="Arial" w:cs="Arial"/>
          <w:b/>
          <w:bCs/>
          <w:sz w:val="24"/>
          <w:szCs w:val="24"/>
        </w:rPr>
        <w:t>PSNI Response to Policing COVID 2019</w:t>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t>32-50</w:t>
      </w:r>
    </w:p>
    <w:p w14:paraId="799E95D6" w14:textId="45E37339" w:rsidR="0003262C" w:rsidRDefault="0003262C" w:rsidP="008108DB">
      <w:pPr>
        <w:spacing w:line="360" w:lineRule="auto"/>
        <w:rPr>
          <w:rFonts w:ascii="Arial" w:hAnsi="Arial" w:cs="Arial"/>
          <w:b/>
          <w:bCs/>
          <w:sz w:val="24"/>
          <w:szCs w:val="24"/>
        </w:rPr>
      </w:pPr>
      <w:r>
        <w:rPr>
          <w:rFonts w:ascii="Arial" w:hAnsi="Arial" w:cs="Arial"/>
          <w:b/>
          <w:bCs/>
          <w:sz w:val="24"/>
          <w:szCs w:val="24"/>
        </w:rPr>
        <w:t>Human Rights Annual Report 2020/21</w:t>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t>51-83</w:t>
      </w:r>
    </w:p>
    <w:p w14:paraId="376B1035" w14:textId="646944D1" w:rsidR="0003262C" w:rsidRDefault="0003262C" w:rsidP="008108DB">
      <w:pPr>
        <w:spacing w:line="360" w:lineRule="auto"/>
        <w:rPr>
          <w:rFonts w:ascii="Arial" w:hAnsi="Arial" w:cs="Arial"/>
          <w:b/>
          <w:bCs/>
          <w:sz w:val="24"/>
          <w:szCs w:val="24"/>
        </w:rPr>
      </w:pPr>
      <w:r>
        <w:rPr>
          <w:rFonts w:ascii="Arial" w:hAnsi="Arial" w:cs="Arial"/>
          <w:b/>
          <w:bCs/>
          <w:sz w:val="24"/>
          <w:szCs w:val="24"/>
        </w:rPr>
        <w:t>Human Rights Annual Report 2021/22</w:t>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t>84-94</w:t>
      </w:r>
    </w:p>
    <w:p w14:paraId="4E93E948" w14:textId="064AEED5" w:rsidR="0003262C" w:rsidRDefault="0003262C" w:rsidP="008108DB">
      <w:pPr>
        <w:spacing w:line="360" w:lineRule="auto"/>
        <w:rPr>
          <w:rFonts w:ascii="Arial" w:hAnsi="Arial" w:cs="Arial"/>
          <w:b/>
          <w:bCs/>
          <w:sz w:val="24"/>
          <w:szCs w:val="24"/>
        </w:rPr>
      </w:pPr>
      <w:r>
        <w:rPr>
          <w:rFonts w:ascii="Arial" w:hAnsi="Arial" w:cs="Arial"/>
          <w:b/>
          <w:bCs/>
          <w:sz w:val="24"/>
          <w:szCs w:val="24"/>
        </w:rPr>
        <w:t>PSNI Use of Spit and Bite Guards 2022</w:t>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t>95-123</w:t>
      </w:r>
    </w:p>
    <w:p w14:paraId="78CEA233" w14:textId="7EBC3D1B" w:rsidR="0003262C" w:rsidRDefault="0003262C" w:rsidP="008108DB">
      <w:pPr>
        <w:spacing w:line="360" w:lineRule="auto"/>
        <w:rPr>
          <w:rFonts w:ascii="Arial" w:hAnsi="Arial" w:cs="Arial"/>
          <w:b/>
          <w:bCs/>
          <w:sz w:val="24"/>
          <w:szCs w:val="24"/>
        </w:rPr>
      </w:pPr>
      <w:r>
        <w:rPr>
          <w:rFonts w:ascii="Arial" w:hAnsi="Arial" w:cs="Arial"/>
          <w:b/>
          <w:bCs/>
          <w:sz w:val="24"/>
          <w:szCs w:val="24"/>
        </w:rPr>
        <w:t>Human Rights of Police Officers 2022</w:t>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t>124-132</w:t>
      </w:r>
    </w:p>
    <w:p w14:paraId="7297236C" w14:textId="2E512944" w:rsidR="0003262C" w:rsidRDefault="0003262C" w:rsidP="008108DB">
      <w:pPr>
        <w:spacing w:line="360" w:lineRule="auto"/>
        <w:rPr>
          <w:rFonts w:ascii="Arial" w:hAnsi="Arial" w:cs="Arial"/>
          <w:b/>
          <w:bCs/>
          <w:sz w:val="24"/>
          <w:szCs w:val="24"/>
        </w:rPr>
      </w:pPr>
      <w:r>
        <w:rPr>
          <w:rFonts w:ascii="Arial" w:hAnsi="Arial" w:cs="Arial"/>
          <w:b/>
          <w:bCs/>
          <w:sz w:val="24"/>
          <w:szCs w:val="24"/>
        </w:rPr>
        <w:t>Human Rights Review of PSNI Use of Force 2023</w:t>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r>
      <w:r w:rsidR="00255E56">
        <w:rPr>
          <w:rFonts w:ascii="Arial" w:hAnsi="Arial" w:cs="Arial"/>
          <w:b/>
          <w:bCs/>
          <w:sz w:val="24"/>
          <w:szCs w:val="24"/>
        </w:rPr>
        <w:tab/>
        <w:t>133-144</w:t>
      </w:r>
    </w:p>
    <w:p w14:paraId="519B7377" w14:textId="774B11DB" w:rsidR="0003262C" w:rsidRDefault="00255E56" w:rsidP="008108DB">
      <w:pPr>
        <w:spacing w:line="360" w:lineRule="auto"/>
        <w:rPr>
          <w:rFonts w:ascii="Arial" w:hAnsi="Arial" w:cs="Arial"/>
          <w:b/>
          <w:bCs/>
          <w:sz w:val="24"/>
          <w:szCs w:val="24"/>
        </w:rPr>
      </w:pPr>
      <w:r>
        <w:rPr>
          <w:rFonts w:ascii="Arial" w:hAnsi="Arial" w:cs="Arial"/>
          <w:b/>
          <w:bCs/>
          <w:sz w:val="24"/>
          <w:szCs w:val="24"/>
        </w:rPr>
        <w:t>Human Rights Review of Privacy and Policing 2023</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145-153</w:t>
      </w:r>
    </w:p>
    <w:p w14:paraId="714B851A" w14:textId="749EA9FE" w:rsidR="00255E56" w:rsidRDefault="00255E56" w:rsidP="008108DB">
      <w:pPr>
        <w:spacing w:line="360" w:lineRule="auto"/>
        <w:rPr>
          <w:rFonts w:ascii="Arial" w:hAnsi="Arial" w:cs="Arial"/>
          <w:b/>
          <w:bCs/>
          <w:sz w:val="24"/>
          <w:szCs w:val="24"/>
        </w:rPr>
      </w:pPr>
      <w:r>
        <w:rPr>
          <w:rFonts w:ascii="Arial" w:hAnsi="Arial" w:cs="Arial"/>
          <w:b/>
          <w:bCs/>
          <w:sz w:val="24"/>
          <w:szCs w:val="24"/>
        </w:rPr>
        <w:t>Human Rights Review Children &amp; Young People: Strip Searching of Young People 2023</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154-160</w:t>
      </w:r>
    </w:p>
    <w:p w14:paraId="4F837975" w14:textId="77777777" w:rsidR="0003262C" w:rsidRDefault="0003262C" w:rsidP="008108DB">
      <w:pPr>
        <w:spacing w:line="360" w:lineRule="auto"/>
        <w:rPr>
          <w:rFonts w:ascii="Arial" w:hAnsi="Arial" w:cs="Arial"/>
          <w:b/>
          <w:bCs/>
          <w:sz w:val="24"/>
          <w:szCs w:val="24"/>
        </w:rPr>
      </w:pPr>
    </w:p>
    <w:p w14:paraId="25069BDE" w14:textId="77777777" w:rsidR="006619F6" w:rsidRDefault="006619F6" w:rsidP="008108DB">
      <w:pPr>
        <w:spacing w:line="360" w:lineRule="auto"/>
        <w:rPr>
          <w:rFonts w:ascii="Arial" w:hAnsi="Arial" w:cs="Arial"/>
          <w:sz w:val="24"/>
          <w:szCs w:val="24"/>
        </w:rPr>
      </w:pPr>
    </w:p>
    <w:p w14:paraId="01003566" w14:textId="5AF0A03D" w:rsidR="00AE30EC" w:rsidRPr="00255E56" w:rsidRDefault="00AE30EC" w:rsidP="00255E56">
      <w:pPr>
        <w:rPr>
          <w:rFonts w:ascii="Arial" w:hAnsi="Arial" w:cs="Arial"/>
          <w:sz w:val="24"/>
          <w:szCs w:val="24"/>
        </w:rPr>
      </w:pPr>
      <w:r w:rsidRPr="0028166A">
        <w:rPr>
          <w:rFonts w:ascii="Arial" w:hAnsi="Arial" w:cs="Arial"/>
          <w:b/>
          <w:bCs/>
          <w:sz w:val="24"/>
          <w:szCs w:val="24"/>
        </w:rPr>
        <w:lastRenderedPageBreak/>
        <w:t>Human Rights Annual Report 2015</w:t>
      </w:r>
    </w:p>
    <w:p w14:paraId="14ED73E1" w14:textId="77777777" w:rsidR="00AE30EC" w:rsidRPr="0028166A" w:rsidRDefault="00AE30EC" w:rsidP="008108DB">
      <w:pPr>
        <w:spacing w:line="360" w:lineRule="auto"/>
        <w:rPr>
          <w:rFonts w:ascii="Arial" w:hAnsi="Arial" w:cs="Arial"/>
          <w:sz w:val="24"/>
          <w:szCs w:val="24"/>
        </w:rPr>
      </w:pPr>
    </w:p>
    <w:tbl>
      <w:tblPr>
        <w:tblStyle w:val="TableGrid"/>
        <w:tblW w:w="0" w:type="auto"/>
        <w:tblLook w:val="04A0" w:firstRow="1" w:lastRow="0" w:firstColumn="1" w:lastColumn="0" w:noHBand="0" w:noVBand="1"/>
      </w:tblPr>
      <w:tblGrid>
        <w:gridCol w:w="1129"/>
        <w:gridCol w:w="3969"/>
        <w:gridCol w:w="6379"/>
        <w:gridCol w:w="2471"/>
      </w:tblGrid>
      <w:tr w:rsidR="00AE30EC" w:rsidRPr="0028166A" w14:paraId="4FC5297F" w14:textId="77777777" w:rsidTr="00E709CE">
        <w:tc>
          <w:tcPr>
            <w:tcW w:w="1129" w:type="dxa"/>
          </w:tcPr>
          <w:p w14:paraId="51DD89BE" w14:textId="77777777" w:rsidR="00AE30EC" w:rsidRPr="0028166A" w:rsidRDefault="00AE30EC" w:rsidP="008108DB">
            <w:pPr>
              <w:spacing w:line="360" w:lineRule="auto"/>
              <w:rPr>
                <w:rFonts w:ascii="Arial" w:hAnsi="Arial" w:cs="Arial"/>
                <w:sz w:val="24"/>
                <w:szCs w:val="24"/>
              </w:rPr>
            </w:pPr>
          </w:p>
        </w:tc>
        <w:tc>
          <w:tcPr>
            <w:tcW w:w="3969" w:type="dxa"/>
          </w:tcPr>
          <w:p w14:paraId="3AFA1757" w14:textId="77777777" w:rsidR="00AE30EC" w:rsidRPr="0028166A" w:rsidRDefault="00AE30EC" w:rsidP="008108DB">
            <w:pPr>
              <w:spacing w:line="360" w:lineRule="auto"/>
              <w:rPr>
                <w:rFonts w:ascii="Arial" w:hAnsi="Arial" w:cs="Arial"/>
                <w:b/>
                <w:bCs/>
                <w:sz w:val="24"/>
                <w:szCs w:val="24"/>
              </w:rPr>
            </w:pPr>
            <w:r w:rsidRPr="0028166A">
              <w:rPr>
                <w:rFonts w:ascii="Arial" w:hAnsi="Arial" w:cs="Arial"/>
                <w:b/>
                <w:bCs/>
                <w:sz w:val="24"/>
                <w:szCs w:val="24"/>
              </w:rPr>
              <w:t>Detail</w:t>
            </w:r>
          </w:p>
        </w:tc>
        <w:tc>
          <w:tcPr>
            <w:tcW w:w="6379" w:type="dxa"/>
          </w:tcPr>
          <w:p w14:paraId="275E2BDD" w14:textId="77777777" w:rsidR="00AE30EC" w:rsidRPr="0028166A" w:rsidRDefault="00AE30EC" w:rsidP="008108DB">
            <w:pPr>
              <w:spacing w:line="360" w:lineRule="auto"/>
              <w:rPr>
                <w:rFonts w:ascii="Arial" w:hAnsi="Arial" w:cs="Arial"/>
                <w:b/>
                <w:bCs/>
                <w:sz w:val="24"/>
                <w:szCs w:val="24"/>
              </w:rPr>
            </w:pPr>
            <w:r w:rsidRPr="0028166A">
              <w:rPr>
                <w:rFonts w:ascii="Arial" w:hAnsi="Arial" w:cs="Arial"/>
                <w:b/>
                <w:bCs/>
                <w:sz w:val="24"/>
                <w:szCs w:val="24"/>
              </w:rPr>
              <w:t>Update from PSNI</w:t>
            </w:r>
          </w:p>
        </w:tc>
        <w:tc>
          <w:tcPr>
            <w:tcW w:w="2471" w:type="dxa"/>
          </w:tcPr>
          <w:p w14:paraId="62C58D28" w14:textId="77777777" w:rsidR="00AE30EC" w:rsidRPr="0028166A" w:rsidRDefault="00AE30EC" w:rsidP="008108DB">
            <w:pPr>
              <w:spacing w:line="360" w:lineRule="auto"/>
              <w:rPr>
                <w:rFonts w:ascii="Arial" w:hAnsi="Arial" w:cs="Arial"/>
                <w:b/>
                <w:bCs/>
                <w:sz w:val="24"/>
                <w:szCs w:val="24"/>
              </w:rPr>
            </w:pPr>
            <w:r w:rsidRPr="0028166A">
              <w:rPr>
                <w:rFonts w:ascii="Arial" w:hAnsi="Arial" w:cs="Arial"/>
                <w:b/>
                <w:bCs/>
                <w:sz w:val="24"/>
                <w:szCs w:val="24"/>
              </w:rPr>
              <w:t>Human Rights Advisor Assessment</w:t>
            </w:r>
          </w:p>
        </w:tc>
      </w:tr>
      <w:tr w:rsidR="00CE4B2F" w:rsidRPr="0028166A" w14:paraId="23077700" w14:textId="77777777" w:rsidTr="00E709CE">
        <w:tc>
          <w:tcPr>
            <w:tcW w:w="1129" w:type="dxa"/>
          </w:tcPr>
          <w:p w14:paraId="24B291B2" w14:textId="21DCA3C4" w:rsidR="00CE4B2F" w:rsidRPr="0028166A" w:rsidRDefault="00CE4B2F" w:rsidP="008108DB">
            <w:pPr>
              <w:spacing w:line="360" w:lineRule="auto"/>
              <w:rPr>
                <w:rFonts w:ascii="Arial" w:hAnsi="Arial" w:cs="Arial"/>
                <w:sz w:val="24"/>
                <w:szCs w:val="24"/>
              </w:rPr>
            </w:pPr>
            <w:r>
              <w:rPr>
                <w:rFonts w:ascii="Arial" w:hAnsi="Arial" w:cs="Arial"/>
                <w:sz w:val="24"/>
                <w:szCs w:val="24"/>
              </w:rPr>
              <w:t>1</w:t>
            </w:r>
          </w:p>
        </w:tc>
        <w:tc>
          <w:tcPr>
            <w:tcW w:w="3969" w:type="dxa"/>
          </w:tcPr>
          <w:p w14:paraId="718C16BA" w14:textId="22625562" w:rsidR="00CE4B2F" w:rsidRPr="0028166A" w:rsidRDefault="00CE4B2F" w:rsidP="008108DB">
            <w:pPr>
              <w:spacing w:line="360" w:lineRule="auto"/>
              <w:rPr>
                <w:rFonts w:ascii="Arial" w:hAnsi="Arial" w:cs="Arial"/>
                <w:color w:val="000000"/>
                <w:sz w:val="24"/>
                <w:szCs w:val="24"/>
              </w:rPr>
            </w:pPr>
            <w:r>
              <w:rPr>
                <w:rFonts w:ascii="Arial" w:hAnsi="Arial" w:cs="Arial"/>
                <w:color w:val="000000"/>
                <w:sz w:val="24"/>
                <w:szCs w:val="24"/>
              </w:rPr>
              <w:t xml:space="preserve">The PSNI should, without delay, recruit a Human Rights Training Advisor with sufficient expertise and experience to ensure that the highest level of human rights training is delivered within the PSNI.  Progress in relation to that recruitment should be reported to the Performance Committee within 1 month of the publication </w:t>
            </w:r>
            <w:r w:rsidR="001D6439">
              <w:rPr>
                <w:rFonts w:ascii="Arial" w:hAnsi="Arial" w:cs="Arial"/>
                <w:color w:val="000000"/>
                <w:sz w:val="24"/>
                <w:szCs w:val="24"/>
              </w:rPr>
              <w:t>of this Human Rights Annual Report.</w:t>
            </w:r>
          </w:p>
        </w:tc>
        <w:tc>
          <w:tcPr>
            <w:tcW w:w="6379" w:type="dxa"/>
          </w:tcPr>
          <w:p w14:paraId="2650DF33" w14:textId="770FFBBA" w:rsidR="00CE4B2F" w:rsidRPr="0028166A" w:rsidRDefault="001D6439" w:rsidP="008108DB">
            <w:pPr>
              <w:spacing w:line="360" w:lineRule="auto"/>
              <w:rPr>
                <w:rFonts w:ascii="Arial" w:hAnsi="Arial" w:cs="Arial"/>
                <w:sz w:val="24"/>
                <w:szCs w:val="24"/>
              </w:rPr>
            </w:pPr>
            <w:r>
              <w:rPr>
                <w:rFonts w:ascii="Arial" w:hAnsi="Arial" w:cs="Arial"/>
                <w:sz w:val="24"/>
                <w:szCs w:val="24"/>
              </w:rPr>
              <w:t>PSNI are currently undertaking a corporate review of staffing across the whole organisation including within the Police College as part of its response into the impact of the Voluntary Exit Scheme.  This review will include a review of the Human Rights Training Advisor Role and how it can be achieved which may include an amendment to include other key advisory areas within training.  College management met with the Human Rights Advisor to the Policing Board to discuss this matter and will report on progress and developments to the Performance Committee after the organisational impact of the Voluntary Exit Scheme on police staff has been properly assessed.</w:t>
            </w:r>
          </w:p>
        </w:tc>
        <w:tc>
          <w:tcPr>
            <w:tcW w:w="2471" w:type="dxa"/>
          </w:tcPr>
          <w:p w14:paraId="078F644C" w14:textId="69836D60" w:rsidR="00CE4B2F" w:rsidRPr="0028166A" w:rsidRDefault="00690F0F" w:rsidP="008108DB">
            <w:pPr>
              <w:spacing w:line="360" w:lineRule="auto"/>
              <w:rPr>
                <w:rFonts w:ascii="Arial" w:hAnsi="Arial" w:cs="Arial"/>
                <w:color w:val="000000"/>
                <w:sz w:val="24"/>
                <w:szCs w:val="24"/>
              </w:rPr>
            </w:pPr>
            <w:r w:rsidRPr="00921D55">
              <w:rPr>
                <w:rFonts w:ascii="Arial" w:hAnsi="Arial" w:cs="Arial"/>
                <w:color w:val="000000" w:themeColor="text1"/>
                <w:sz w:val="24"/>
                <w:szCs w:val="24"/>
              </w:rPr>
              <w:t>Implemented</w:t>
            </w:r>
          </w:p>
        </w:tc>
      </w:tr>
      <w:tr w:rsidR="001D6439" w:rsidRPr="0028166A" w14:paraId="66723D78" w14:textId="77777777" w:rsidTr="00E709CE">
        <w:tc>
          <w:tcPr>
            <w:tcW w:w="1129" w:type="dxa"/>
          </w:tcPr>
          <w:p w14:paraId="335D3998" w14:textId="47AD0B65" w:rsidR="001D6439" w:rsidRPr="0028166A" w:rsidRDefault="001D6439" w:rsidP="008108DB">
            <w:pPr>
              <w:spacing w:line="360" w:lineRule="auto"/>
              <w:rPr>
                <w:rFonts w:ascii="Arial" w:hAnsi="Arial" w:cs="Arial"/>
                <w:sz w:val="24"/>
                <w:szCs w:val="24"/>
              </w:rPr>
            </w:pPr>
            <w:r>
              <w:rPr>
                <w:rFonts w:ascii="Arial" w:hAnsi="Arial" w:cs="Arial"/>
                <w:sz w:val="24"/>
                <w:szCs w:val="24"/>
              </w:rPr>
              <w:t>2</w:t>
            </w:r>
          </w:p>
        </w:tc>
        <w:tc>
          <w:tcPr>
            <w:tcW w:w="3969" w:type="dxa"/>
          </w:tcPr>
          <w:p w14:paraId="1A774893" w14:textId="7C7513B7" w:rsidR="001D6439" w:rsidRPr="0028166A" w:rsidRDefault="001D6439" w:rsidP="008108DB">
            <w:pPr>
              <w:spacing w:line="360" w:lineRule="auto"/>
              <w:rPr>
                <w:rFonts w:ascii="Arial" w:hAnsi="Arial" w:cs="Arial"/>
                <w:color w:val="000000"/>
                <w:sz w:val="24"/>
                <w:szCs w:val="24"/>
              </w:rPr>
            </w:pPr>
            <w:r>
              <w:rPr>
                <w:rFonts w:ascii="Arial" w:hAnsi="Arial" w:cs="Arial"/>
                <w:color w:val="000000"/>
                <w:sz w:val="24"/>
                <w:szCs w:val="24"/>
              </w:rPr>
              <w:t xml:space="preserve">The PSNI should complete its Working Together project on case file preparation and implement the </w:t>
            </w:r>
            <w:r>
              <w:rPr>
                <w:rFonts w:ascii="Arial" w:hAnsi="Arial" w:cs="Arial"/>
                <w:color w:val="000000"/>
                <w:sz w:val="24"/>
                <w:szCs w:val="24"/>
              </w:rPr>
              <w:lastRenderedPageBreak/>
              <w:t xml:space="preserve">recommendations and findings contained within the Criminal Justice Inspection Northern Ireland Report.  Thereafter, the PSNI should provide to the Performance Committee a written briefing on the outcomes of the project and on the steps taken or to be taken. That written briefing should be provided within 12 months of the publication of this Human Rights Annual Report. </w:t>
            </w:r>
          </w:p>
        </w:tc>
        <w:tc>
          <w:tcPr>
            <w:tcW w:w="6379" w:type="dxa"/>
          </w:tcPr>
          <w:p w14:paraId="6D27E666" w14:textId="6E903764" w:rsidR="001D6439" w:rsidRPr="0028166A" w:rsidRDefault="001D6439" w:rsidP="008108DB">
            <w:pPr>
              <w:spacing w:line="360" w:lineRule="auto"/>
              <w:rPr>
                <w:rFonts w:ascii="Arial" w:hAnsi="Arial" w:cs="Arial"/>
                <w:sz w:val="24"/>
                <w:szCs w:val="24"/>
              </w:rPr>
            </w:pPr>
            <w:r>
              <w:rPr>
                <w:rFonts w:ascii="Arial" w:hAnsi="Arial" w:cs="Arial"/>
                <w:sz w:val="24"/>
                <w:szCs w:val="24"/>
              </w:rPr>
              <w:lastRenderedPageBreak/>
              <w:t xml:space="preserve">The PSNI has accepted the six CJINI strategic recommendations made in its report and is working, together with the PPS, to implement them.  A project has </w:t>
            </w:r>
            <w:r>
              <w:rPr>
                <w:rFonts w:ascii="Arial" w:hAnsi="Arial" w:cs="Arial"/>
                <w:sz w:val="24"/>
                <w:szCs w:val="24"/>
              </w:rPr>
              <w:lastRenderedPageBreak/>
              <w:t>been set up to scope different options for the CJINI recommendations and present a business case to the Project Board.  Once the preferred option is determined the project will move into solution design followed by implementation phase.  It is anticipated that implementation will commence by end December 2016.</w:t>
            </w:r>
          </w:p>
        </w:tc>
        <w:tc>
          <w:tcPr>
            <w:tcW w:w="2471" w:type="dxa"/>
          </w:tcPr>
          <w:p w14:paraId="2EBEBD55" w14:textId="5C09AF19" w:rsidR="001D6439" w:rsidRPr="0028166A" w:rsidRDefault="00690F0F" w:rsidP="008108DB">
            <w:pPr>
              <w:spacing w:line="360" w:lineRule="auto"/>
              <w:rPr>
                <w:rFonts w:ascii="Arial" w:hAnsi="Arial" w:cs="Arial"/>
                <w:color w:val="000000"/>
                <w:sz w:val="24"/>
                <w:szCs w:val="24"/>
              </w:rPr>
            </w:pPr>
            <w:r w:rsidRPr="00921D55">
              <w:rPr>
                <w:rFonts w:ascii="Arial" w:hAnsi="Arial" w:cs="Arial"/>
                <w:color w:val="000000" w:themeColor="text1"/>
                <w:sz w:val="24"/>
                <w:szCs w:val="24"/>
              </w:rPr>
              <w:lastRenderedPageBreak/>
              <w:t>Implemented</w:t>
            </w:r>
          </w:p>
        </w:tc>
      </w:tr>
      <w:tr w:rsidR="00AE30EC" w:rsidRPr="0028166A" w14:paraId="1CC772C2" w14:textId="77777777" w:rsidTr="00E709CE">
        <w:tc>
          <w:tcPr>
            <w:tcW w:w="1129" w:type="dxa"/>
          </w:tcPr>
          <w:p w14:paraId="59D5D18A" w14:textId="7EFC1593" w:rsidR="00AE30EC" w:rsidRPr="0028166A" w:rsidRDefault="00EE2DAA" w:rsidP="008108DB">
            <w:pPr>
              <w:spacing w:line="360" w:lineRule="auto"/>
              <w:rPr>
                <w:rFonts w:ascii="Arial" w:hAnsi="Arial" w:cs="Arial"/>
                <w:sz w:val="24"/>
                <w:szCs w:val="24"/>
              </w:rPr>
            </w:pPr>
            <w:r>
              <w:rPr>
                <w:rFonts w:ascii="Arial" w:hAnsi="Arial" w:cs="Arial"/>
                <w:sz w:val="24"/>
                <w:szCs w:val="24"/>
              </w:rPr>
              <w:t>3</w:t>
            </w:r>
          </w:p>
        </w:tc>
        <w:tc>
          <w:tcPr>
            <w:tcW w:w="3969" w:type="dxa"/>
          </w:tcPr>
          <w:p w14:paraId="34EBFC6E" w14:textId="77777777" w:rsidR="00AE30EC" w:rsidRPr="0028166A" w:rsidRDefault="00AE30EC" w:rsidP="008108DB">
            <w:pPr>
              <w:spacing w:line="360" w:lineRule="auto"/>
              <w:rPr>
                <w:rFonts w:ascii="Arial" w:hAnsi="Arial" w:cs="Arial"/>
                <w:color w:val="000000"/>
                <w:sz w:val="24"/>
                <w:szCs w:val="24"/>
              </w:rPr>
            </w:pPr>
            <w:r w:rsidRPr="0028166A">
              <w:rPr>
                <w:rFonts w:ascii="Arial" w:hAnsi="Arial" w:cs="Arial"/>
                <w:color w:val="000000"/>
                <w:sz w:val="24"/>
                <w:szCs w:val="24"/>
              </w:rPr>
              <w:t xml:space="preserve">In the likely event that the PSNI will obtain the power to issue </w:t>
            </w:r>
            <w:r w:rsidRPr="0028166A">
              <w:rPr>
                <w:rFonts w:ascii="Arial" w:hAnsi="Arial" w:cs="Arial"/>
                <w:b/>
                <w:bCs/>
                <w:color w:val="000000"/>
                <w:sz w:val="24"/>
                <w:szCs w:val="24"/>
                <w:u w:val="single"/>
              </w:rPr>
              <w:t xml:space="preserve">Domestic Violence Protection Notices and apply for Domestic Violence Protection Orders </w:t>
            </w:r>
            <w:r w:rsidRPr="0028166A">
              <w:rPr>
                <w:rFonts w:ascii="Arial" w:hAnsi="Arial" w:cs="Arial"/>
                <w:color w:val="000000"/>
                <w:sz w:val="24"/>
                <w:szCs w:val="24"/>
              </w:rPr>
              <w:t xml:space="preserve">within the next 12 months it should provide to the Committee its draft written policy and guidance on the use of the powers and the </w:t>
            </w:r>
            <w:r w:rsidRPr="0028166A">
              <w:rPr>
                <w:rFonts w:ascii="Arial" w:hAnsi="Arial" w:cs="Arial"/>
                <w:color w:val="000000"/>
                <w:sz w:val="24"/>
                <w:szCs w:val="24"/>
              </w:rPr>
              <w:lastRenderedPageBreak/>
              <w:t>proposed training plan for officers. In any event, training must be delivered prior to the introduction of the powers.</w:t>
            </w:r>
          </w:p>
          <w:p w14:paraId="45E2ABBF" w14:textId="18537318" w:rsidR="00AE30EC" w:rsidRPr="0028166A" w:rsidRDefault="00AE30EC" w:rsidP="008108DB">
            <w:pPr>
              <w:spacing w:line="360" w:lineRule="auto"/>
              <w:rPr>
                <w:rFonts w:ascii="Arial" w:hAnsi="Arial" w:cs="Arial"/>
                <w:color w:val="000000"/>
                <w:sz w:val="24"/>
                <w:szCs w:val="24"/>
              </w:rPr>
            </w:pPr>
          </w:p>
        </w:tc>
        <w:tc>
          <w:tcPr>
            <w:tcW w:w="6379" w:type="dxa"/>
          </w:tcPr>
          <w:p w14:paraId="6DC6B591" w14:textId="5EC20145" w:rsidR="00AE30EC" w:rsidRPr="0028166A" w:rsidRDefault="00AE30EC" w:rsidP="008108DB">
            <w:pPr>
              <w:spacing w:line="360" w:lineRule="auto"/>
              <w:rPr>
                <w:rFonts w:ascii="Arial" w:hAnsi="Arial" w:cs="Arial"/>
                <w:sz w:val="24"/>
                <w:szCs w:val="24"/>
              </w:rPr>
            </w:pPr>
            <w:r w:rsidRPr="0028166A">
              <w:rPr>
                <w:rFonts w:ascii="Arial" w:hAnsi="Arial" w:cs="Arial"/>
                <w:sz w:val="24"/>
                <w:szCs w:val="24"/>
              </w:rPr>
              <w:lastRenderedPageBreak/>
              <w:t xml:space="preserve">The recommendation has not been achieved through no fault of PSNI as it depends on DVPOs and DVPNs being brought into </w:t>
            </w:r>
            <w:proofErr w:type="gramStart"/>
            <w:r w:rsidRPr="0028166A">
              <w:rPr>
                <w:rFonts w:ascii="Arial" w:hAnsi="Arial" w:cs="Arial"/>
                <w:sz w:val="24"/>
                <w:szCs w:val="24"/>
              </w:rPr>
              <w:t>force</w:t>
            </w:r>
            <w:proofErr w:type="gramEnd"/>
            <w:r w:rsidRPr="0028166A">
              <w:rPr>
                <w:rFonts w:ascii="Arial" w:hAnsi="Arial" w:cs="Arial"/>
                <w:sz w:val="24"/>
                <w:szCs w:val="24"/>
              </w:rPr>
              <w:t xml:space="preserve"> and this will require legislation being passed through the NI Assembly. In the interim PSNI has been working closely with the Department of Justice and other agencies to develop draft guidance and this in turn will inform training.</w:t>
            </w:r>
          </w:p>
        </w:tc>
        <w:tc>
          <w:tcPr>
            <w:tcW w:w="2471" w:type="dxa"/>
          </w:tcPr>
          <w:p w14:paraId="7B307009" w14:textId="414BA6F8" w:rsidR="00AE30EC" w:rsidRPr="0028166A" w:rsidRDefault="00AE30EC" w:rsidP="008108DB">
            <w:pPr>
              <w:spacing w:line="360" w:lineRule="auto"/>
              <w:rPr>
                <w:rFonts w:ascii="Arial" w:hAnsi="Arial" w:cs="Arial"/>
                <w:color w:val="000000"/>
                <w:sz w:val="24"/>
                <w:szCs w:val="24"/>
              </w:rPr>
            </w:pPr>
            <w:r w:rsidRPr="0028166A">
              <w:rPr>
                <w:rFonts w:ascii="Arial" w:hAnsi="Arial" w:cs="Arial"/>
                <w:color w:val="000000"/>
                <w:sz w:val="24"/>
                <w:szCs w:val="24"/>
              </w:rPr>
              <w:br/>
            </w:r>
            <w:r w:rsidR="00690F0F" w:rsidRPr="00921D55">
              <w:rPr>
                <w:rFonts w:ascii="Arial" w:hAnsi="Arial" w:cs="Arial"/>
                <w:color w:val="000000" w:themeColor="text1"/>
                <w:sz w:val="24"/>
                <w:szCs w:val="24"/>
              </w:rPr>
              <w:t>Work ongoing</w:t>
            </w:r>
            <w:r w:rsidRPr="0028166A">
              <w:rPr>
                <w:rFonts w:ascii="Arial" w:hAnsi="Arial" w:cs="Arial"/>
                <w:color w:val="000000"/>
                <w:sz w:val="24"/>
                <w:szCs w:val="24"/>
              </w:rPr>
              <w:br/>
            </w:r>
          </w:p>
          <w:p w14:paraId="0C470CEC" w14:textId="77777777" w:rsidR="00AE30EC" w:rsidRPr="0028166A" w:rsidRDefault="00AE30EC" w:rsidP="008108DB">
            <w:pPr>
              <w:spacing w:line="360" w:lineRule="auto"/>
              <w:rPr>
                <w:rFonts w:ascii="Arial" w:hAnsi="Arial" w:cs="Arial"/>
                <w:sz w:val="24"/>
                <w:szCs w:val="24"/>
              </w:rPr>
            </w:pPr>
          </w:p>
        </w:tc>
      </w:tr>
      <w:tr w:rsidR="00EE2DAA" w:rsidRPr="0028166A" w14:paraId="613E26B3" w14:textId="77777777" w:rsidTr="00E709CE">
        <w:tc>
          <w:tcPr>
            <w:tcW w:w="1129" w:type="dxa"/>
          </w:tcPr>
          <w:p w14:paraId="1342284F" w14:textId="725B23EC" w:rsidR="00EE2DAA" w:rsidRDefault="00EE2DAA" w:rsidP="008108DB">
            <w:pPr>
              <w:spacing w:line="360" w:lineRule="auto"/>
              <w:rPr>
                <w:rFonts w:ascii="Arial" w:hAnsi="Arial" w:cs="Arial"/>
                <w:sz w:val="24"/>
                <w:szCs w:val="24"/>
              </w:rPr>
            </w:pPr>
            <w:r>
              <w:rPr>
                <w:rFonts w:ascii="Arial" w:hAnsi="Arial" w:cs="Arial"/>
                <w:sz w:val="24"/>
                <w:szCs w:val="24"/>
              </w:rPr>
              <w:t>4</w:t>
            </w:r>
          </w:p>
        </w:tc>
        <w:tc>
          <w:tcPr>
            <w:tcW w:w="3969" w:type="dxa"/>
          </w:tcPr>
          <w:p w14:paraId="6C11097B" w14:textId="14972856" w:rsidR="00EE2DAA" w:rsidRPr="0028166A" w:rsidRDefault="00EE2DAA" w:rsidP="008108DB">
            <w:pPr>
              <w:spacing w:line="360" w:lineRule="auto"/>
              <w:rPr>
                <w:rFonts w:ascii="Arial" w:hAnsi="Arial" w:cs="Arial"/>
                <w:color w:val="000000"/>
                <w:sz w:val="24"/>
                <w:szCs w:val="24"/>
              </w:rPr>
            </w:pPr>
            <w:r>
              <w:rPr>
                <w:rFonts w:ascii="Arial" w:hAnsi="Arial" w:cs="Arial"/>
                <w:color w:val="000000"/>
                <w:sz w:val="24"/>
                <w:szCs w:val="24"/>
              </w:rPr>
              <w:t xml:space="preserve">The PSNI, in co-operation with OPONI, should identify those complaints which relate specifically to the police response to reports of domestic abuse (within the more general complaint heading of domestic incident) and disaggregate those complaints in the presentation of its </w:t>
            </w:r>
            <w:proofErr w:type="gramStart"/>
            <w:r>
              <w:rPr>
                <w:rFonts w:ascii="Arial" w:hAnsi="Arial" w:cs="Arial"/>
                <w:color w:val="000000"/>
                <w:sz w:val="24"/>
                <w:szCs w:val="24"/>
              </w:rPr>
              <w:t>six monthly</w:t>
            </w:r>
            <w:proofErr w:type="gramEnd"/>
            <w:r>
              <w:rPr>
                <w:rFonts w:ascii="Arial" w:hAnsi="Arial" w:cs="Arial"/>
                <w:color w:val="000000"/>
                <w:sz w:val="24"/>
                <w:szCs w:val="24"/>
              </w:rPr>
              <w:t xml:space="preserve"> reports</w:t>
            </w:r>
          </w:p>
        </w:tc>
        <w:tc>
          <w:tcPr>
            <w:tcW w:w="6379" w:type="dxa"/>
          </w:tcPr>
          <w:p w14:paraId="64A5A905" w14:textId="440E4E4B" w:rsidR="00EE2DAA" w:rsidRPr="0028166A" w:rsidRDefault="00EE2DAA" w:rsidP="008108DB">
            <w:pPr>
              <w:spacing w:line="360" w:lineRule="auto"/>
              <w:rPr>
                <w:rFonts w:ascii="Arial" w:hAnsi="Arial" w:cs="Arial"/>
                <w:sz w:val="24"/>
                <w:szCs w:val="24"/>
              </w:rPr>
            </w:pPr>
            <w:r>
              <w:rPr>
                <w:rFonts w:ascii="Arial" w:hAnsi="Arial" w:cs="Arial"/>
                <w:sz w:val="24"/>
                <w:szCs w:val="24"/>
              </w:rPr>
              <w:t xml:space="preserve">Discipline Branch has agreed with the Police Ombudsman and the Human Rights Advisor to the Policing Board as to how this recommendation will be implemented.  The Ombudsman will collate and provide the relevant data and Discipline Branch will provide the comment on this as part of the Professional Standards Monitoring Framework report to the Board.  </w:t>
            </w:r>
          </w:p>
        </w:tc>
        <w:tc>
          <w:tcPr>
            <w:tcW w:w="2471" w:type="dxa"/>
          </w:tcPr>
          <w:p w14:paraId="4252100A" w14:textId="26BF5B8D" w:rsidR="00EE2DAA" w:rsidRPr="0028166A" w:rsidRDefault="00690F0F" w:rsidP="008108DB">
            <w:pPr>
              <w:spacing w:line="360" w:lineRule="auto"/>
              <w:rPr>
                <w:rFonts w:ascii="Arial" w:hAnsi="Arial" w:cs="Arial"/>
                <w:color w:val="000000"/>
                <w:sz w:val="24"/>
                <w:szCs w:val="24"/>
              </w:rPr>
            </w:pPr>
            <w:r w:rsidRPr="00921D55">
              <w:rPr>
                <w:rFonts w:ascii="Arial" w:hAnsi="Arial" w:cs="Arial"/>
                <w:color w:val="000000" w:themeColor="text1"/>
                <w:sz w:val="24"/>
                <w:szCs w:val="24"/>
              </w:rPr>
              <w:t>Implemented</w:t>
            </w:r>
          </w:p>
        </w:tc>
      </w:tr>
      <w:tr w:rsidR="00EE2DAA" w:rsidRPr="0028166A" w14:paraId="6310CDB9" w14:textId="77777777" w:rsidTr="00E709CE">
        <w:tc>
          <w:tcPr>
            <w:tcW w:w="1129" w:type="dxa"/>
          </w:tcPr>
          <w:p w14:paraId="50B64933" w14:textId="16B12DEB" w:rsidR="00EE2DAA" w:rsidRDefault="00EE2DAA" w:rsidP="008108DB">
            <w:pPr>
              <w:spacing w:line="360" w:lineRule="auto"/>
              <w:rPr>
                <w:rFonts w:ascii="Arial" w:hAnsi="Arial" w:cs="Arial"/>
                <w:sz w:val="24"/>
                <w:szCs w:val="24"/>
              </w:rPr>
            </w:pPr>
            <w:r>
              <w:rPr>
                <w:rFonts w:ascii="Arial" w:hAnsi="Arial" w:cs="Arial"/>
                <w:sz w:val="24"/>
                <w:szCs w:val="24"/>
              </w:rPr>
              <w:t>5</w:t>
            </w:r>
          </w:p>
        </w:tc>
        <w:tc>
          <w:tcPr>
            <w:tcW w:w="3969" w:type="dxa"/>
          </w:tcPr>
          <w:p w14:paraId="7C2303E3" w14:textId="14729AE4" w:rsidR="00EE2DAA" w:rsidRDefault="00EE2DAA" w:rsidP="008108DB">
            <w:pPr>
              <w:spacing w:line="360" w:lineRule="auto"/>
              <w:rPr>
                <w:rFonts w:ascii="Arial" w:hAnsi="Arial" w:cs="Arial"/>
                <w:color w:val="000000"/>
                <w:sz w:val="24"/>
                <w:szCs w:val="24"/>
              </w:rPr>
            </w:pPr>
            <w:r>
              <w:rPr>
                <w:rFonts w:ascii="Arial" w:hAnsi="Arial" w:cs="Arial"/>
                <w:color w:val="000000"/>
                <w:sz w:val="24"/>
                <w:szCs w:val="24"/>
              </w:rPr>
              <w:t xml:space="preserve">The PSNI should include as part of the information provided for the Professional Standards Monitoring Framework trends and patterns identified in complaints and misconduct matters arising in </w:t>
            </w:r>
            <w:r>
              <w:rPr>
                <w:rFonts w:ascii="Arial" w:hAnsi="Arial" w:cs="Arial"/>
                <w:color w:val="000000"/>
                <w:sz w:val="24"/>
                <w:szCs w:val="24"/>
              </w:rPr>
              <w:lastRenderedPageBreak/>
              <w:t>respect of police civilian staff who are not designated officers within the remit of the Office of the Police Ombudsman.</w:t>
            </w:r>
          </w:p>
        </w:tc>
        <w:tc>
          <w:tcPr>
            <w:tcW w:w="6379" w:type="dxa"/>
          </w:tcPr>
          <w:p w14:paraId="66591DEA" w14:textId="55D8AF6D" w:rsidR="00EE2DAA" w:rsidRDefault="00EE2DAA" w:rsidP="008108DB">
            <w:pPr>
              <w:spacing w:line="360" w:lineRule="auto"/>
              <w:rPr>
                <w:rFonts w:ascii="Arial" w:hAnsi="Arial" w:cs="Arial"/>
                <w:sz w:val="24"/>
                <w:szCs w:val="24"/>
              </w:rPr>
            </w:pPr>
            <w:r>
              <w:rPr>
                <w:rFonts w:ascii="Arial" w:hAnsi="Arial" w:cs="Arial"/>
                <w:sz w:val="24"/>
                <w:szCs w:val="24"/>
              </w:rPr>
              <w:lastRenderedPageBreak/>
              <w:t xml:space="preserve">PSNI has committed to providing information on staff misconduct and discipline to the Policing Board and will extend this to include any trends or patterns that can be identified.  It may be noted that there are in fact only a small number of cases and caution will need to be applied </w:t>
            </w:r>
            <w:r>
              <w:rPr>
                <w:rFonts w:ascii="Arial" w:hAnsi="Arial" w:cs="Arial"/>
                <w:sz w:val="24"/>
                <w:szCs w:val="24"/>
              </w:rPr>
              <w:lastRenderedPageBreak/>
              <w:t>before identifying any similar incidents as representing a trend or pattern.</w:t>
            </w:r>
          </w:p>
        </w:tc>
        <w:tc>
          <w:tcPr>
            <w:tcW w:w="2471" w:type="dxa"/>
          </w:tcPr>
          <w:p w14:paraId="03DD7CFE" w14:textId="3D7278C8" w:rsidR="00EE2DAA" w:rsidRPr="0028166A" w:rsidRDefault="00690F0F" w:rsidP="008108DB">
            <w:pPr>
              <w:spacing w:line="360" w:lineRule="auto"/>
              <w:rPr>
                <w:rFonts w:ascii="Arial" w:hAnsi="Arial" w:cs="Arial"/>
                <w:color w:val="000000"/>
                <w:sz w:val="24"/>
                <w:szCs w:val="24"/>
              </w:rPr>
            </w:pPr>
            <w:r w:rsidRPr="00921D55">
              <w:rPr>
                <w:rFonts w:ascii="Arial" w:hAnsi="Arial" w:cs="Arial"/>
                <w:color w:val="000000" w:themeColor="text1"/>
                <w:sz w:val="24"/>
                <w:szCs w:val="24"/>
              </w:rPr>
              <w:lastRenderedPageBreak/>
              <w:t>Implemented</w:t>
            </w:r>
          </w:p>
        </w:tc>
      </w:tr>
      <w:tr w:rsidR="00EE2DAA" w:rsidRPr="0028166A" w14:paraId="04185886" w14:textId="77777777" w:rsidTr="00E709CE">
        <w:tc>
          <w:tcPr>
            <w:tcW w:w="1129" w:type="dxa"/>
          </w:tcPr>
          <w:p w14:paraId="5465529D" w14:textId="3508BDE9" w:rsidR="00EE2DAA" w:rsidRDefault="00EE2DAA" w:rsidP="008108DB">
            <w:pPr>
              <w:spacing w:line="360" w:lineRule="auto"/>
              <w:rPr>
                <w:rFonts w:ascii="Arial" w:hAnsi="Arial" w:cs="Arial"/>
                <w:sz w:val="24"/>
                <w:szCs w:val="24"/>
              </w:rPr>
            </w:pPr>
            <w:r>
              <w:rPr>
                <w:rFonts w:ascii="Arial" w:hAnsi="Arial" w:cs="Arial"/>
                <w:sz w:val="24"/>
                <w:szCs w:val="24"/>
              </w:rPr>
              <w:t>6</w:t>
            </w:r>
          </w:p>
        </w:tc>
        <w:tc>
          <w:tcPr>
            <w:tcW w:w="3969" w:type="dxa"/>
          </w:tcPr>
          <w:p w14:paraId="4E1F3F08" w14:textId="62604553" w:rsidR="00EE2DAA" w:rsidRDefault="00EE2DAA" w:rsidP="008108DB">
            <w:pPr>
              <w:spacing w:line="360" w:lineRule="auto"/>
              <w:rPr>
                <w:rFonts w:ascii="Arial" w:hAnsi="Arial" w:cs="Arial"/>
                <w:color w:val="000000"/>
                <w:sz w:val="24"/>
                <w:szCs w:val="24"/>
              </w:rPr>
            </w:pPr>
            <w:r>
              <w:rPr>
                <w:rFonts w:ascii="Arial" w:hAnsi="Arial" w:cs="Arial"/>
                <w:color w:val="000000"/>
                <w:sz w:val="24"/>
                <w:szCs w:val="24"/>
              </w:rPr>
              <w:t>The PSNI should forthwith amend its Youth Diversion Scheme to include clear guidance that a child must always be referred to the possibility of seeking legal advice when an Informed Warning is to be administered.  Thereafter, the PSNI should confirm in writing to the Performance Committee that the Scheme has been amended and that officers have received appropriate advice on the amendment.</w:t>
            </w:r>
          </w:p>
        </w:tc>
        <w:tc>
          <w:tcPr>
            <w:tcW w:w="6379" w:type="dxa"/>
          </w:tcPr>
          <w:p w14:paraId="1FC1E243" w14:textId="0A776DE3" w:rsidR="00EE2DAA" w:rsidRDefault="00EE2DAA" w:rsidP="008108DB">
            <w:pPr>
              <w:spacing w:line="360" w:lineRule="auto"/>
              <w:rPr>
                <w:rFonts w:ascii="Arial" w:hAnsi="Arial" w:cs="Arial"/>
                <w:sz w:val="24"/>
                <w:szCs w:val="24"/>
              </w:rPr>
            </w:pPr>
            <w:r>
              <w:rPr>
                <w:rFonts w:ascii="Arial" w:hAnsi="Arial" w:cs="Arial"/>
                <w:sz w:val="24"/>
                <w:szCs w:val="24"/>
              </w:rPr>
              <w:t>Legal advice is available to all children to whom a Caution or Informed Warning is to be administered.  The Certificate Declaration has been amended to ensure that a child is aware of this.  Officers have been instructed of this change.  An amendment reflecting this will be made to the Youth Justice Service Procedure. A report on this matter will be sent to the Performance Committee.</w:t>
            </w:r>
          </w:p>
        </w:tc>
        <w:tc>
          <w:tcPr>
            <w:tcW w:w="2471" w:type="dxa"/>
          </w:tcPr>
          <w:p w14:paraId="6C11DB56" w14:textId="4A2C9716" w:rsidR="00EE2DAA" w:rsidRPr="0028166A" w:rsidRDefault="00690F0F" w:rsidP="008108DB">
            <w:pPr>
              <w:spacing w:line="360" w:lineRule="auto"/>
              <w:rPr>
                <w:rFonts w:ascii="Arial" w:hAnsi="Arial" w:cs="Arial"/>
                <w:color w:val="000000"/>
                <w:sz w:val="24"/>
                <w:szCs w:val="24"/>
              </w:rPr>
            </w:pPr>
            <w:r w:rsidRPr="00921D55">
              <w:rPr>
                <w:rFonts w:ascii="Arial" w:hAnsi="Arial" w:cs="Arial"/>
                <w:color w:val="000000" w:themeColor="text1"/>
                <w:sz w:val="24"/>
                <w:szCs w:val="24"/>
              </w:rPr>
              <w:t>Implemented</w:t>
            </w:r>
          </w:p>
        </w:tc>
      </w:tr>
      <w:tr w:rsidR="00053351" w:rsidRPr="0028166A" w14:paraId="20AE12C3" w14:textId="77777777" w:rsidTr="00E709CE">
        <w:tc>
          <w:tcPr>
            <w:tcW w:w="1129" w:type="dxa"/>
          </w:tcPr>
          <w:p w14:paraId="3ACD32DB" w14:textId="511273C4" w:rsidR="00053351" w:rsidRDefault="00053351" w:rsidP="008108DB">
            <w:pPr>
              <w:spacing w:line="360" w:lineRule="auto"/>
              <w:rPr>
                <w:rFonts w:ascii="Arial" w:hAnsi="Arial" w:cs="Arial"/>
                <w:sz w:val="24"/>
                <w:szCs w:val="24"/>
              </w:rPr>
            </w:pPr>
            <w:r>
              <w:rPr>
                <w:rFonts w:ascii="Arial" w:hAnsi="Arial" w:cs="Arial"/>
                <w:sz w:val="24"/>
                <w:szCs w:val="24"/>
              </w:rPr>
              <w:t>7</w:t>
            </w:r>
          </w:p>
        </w:tc>
        <w:tc>
          <w:tcPr>
            <w:tcW w:w="3969" w:type="dxa"/>
          </w:tcPr>
          <w:p w14:paraId="6D24C24A" w14:textId="495042BA" w:rsidR="00053351" w:rsidRDefault="00053351" w:rsidP="008108DB">
            <w:pPr>
              <w:spacing w:line="360" w:lineRule="auto"/>
              <w:rPr>
                <w:rFonts w:ascii="Arial" w:hAnsi="Arial" w:cs="Arial"/>
                <w:color w:val="000000"/>
                <w:sz w:val="24"/>
                <w:szCs w:val="24"/>
              </w:rPr>
            </w:pPr>
            <w:r>
              <w:rPr>
                <w:rFonts w:ascii="Arial" w:hAnsi="Arial" w:cs="Arial"/>
                <w:color w:val="000000"/>
                <w:sz w:val="24"/>
                <w:szCs w:val="24"/>
              </w:rPr>
              <w:t xml:space="preserve">The PSNI should in respect of its use of SUAs overtly, while awaiting dedicated policy guidance, adopt formally and issue to officers the </w:t>
            </w:r>
            <w:r>
              <w:rPr>
                <w:rFonts w:ascii="Arial" w:hAnsi="Arial" w:cs="Arial"/>
                <w:color w:val="000000"/>
                <w:sz w:val="24"/>
                <w:szCs w:val="24"/>
              </w:rPr>
              <w:lastRenderedPageBreak/>
              <w:t>Surveillance Camera Code of Practice (June 2013) and the Information Commissioner’s Code of Practice (May 2015).</w:t>
            </w:r>
          </w:p>
        </w:tc>
        <w:tc>
          <w:tcPr>
            <w:tcW w:w="6379" w:type="dxa"/>
          </w:tcPr>
          <w:p w14:paraId="363E7CB5" w14:textId="0F61C715" w:rsidR="00053351" w:rsidRDefault="00053351" w:rsidP="008108DB">
            <w:pPr>
              <w:spacing w:line="360" w:lineRule="auto"/>
              <w:rPr>
                <w:rFonts w:ascii="Arial" w:hAnsi="Arial" w:cs="Arial"/>
                <w:sz w:val="24"/>
                <w:szCs w:val="24"/>
              </w:rPr>
            </w:pPr>
            <w:r>
              <w:rPr>
                <w:rFonts w:ascii="Arial" w:hAnsi="Arial" w:cs="Arial"/>
                <w:sz w:val="24"/>
                <w:szCs w:val="24"/>
              </w:rPr>
              <w:lastRenderedPageBreak/>
              <w:t>In relation to the overt use of SUA, the PSNI had complied with this recommendation and circulated the documents to all operators of SUA systems</w:t>
            </w:r>
          </w:p>
        </w:tc>
        <w:tc>
          <w:tcPr>
            <w:tcW w:w="2471" w:type="dxa"/>
          </w:tcPr>
          <w:p w14:paraId="1642EDEB" w14:textId="5BBC8B04" w:rsidR="00053351" w:rsidRPr="0028166A" w:rsidRDefault="00690F0F" w:rsidP="008108DB">
            <w:pPr>
              <w:spacing w:line="360" w:lineRule="auto"/>
              <w:rPr>
                <w:rFonts w:ascii="Arial" w:hAnsi="Arial" w:cs="Arial"/>
                <w:color w:val="000000"/>
                <w:sz w:val="24"/>
                <w:szCs w:val="24"/>
              </w:rPr>
            </w:pPr>
            <w:r w:rsidRPr="00921D55">
              <w:rPr>
                <w:rFonts w:ascii="Arial" w:hAnsi="Arial" w:cs="Arial"/>
                <w:color w:val="000000" w:themeColor="text1"/>
                <w:sz w:val="24"/>
                <w:szCs w:val="24"/>
              </w:rPr>
              <w:t>Implemented</w:t>
            </w:r>
          </w:p>
        </w:tc>
      </w:tr>
      <w:tr w:rsidR="00053351" w:rsidRPr="0028166A" w14:paraId="2627B6A2" w14:textId="77777777" w:rsidTr="00E709CE">
        <w:tc>
          <w:tcPr>
            <w:tcW w:w="1129" w:type="dxa"/>
          </w:tcPr>
          <w:p w14:paraId="7C64384E" w14:textId="5C96207E" w:rsidR="00053351" w:rsidRDefault="00053351" w:rsidP="008108DB">
            <w:pPr>
              <w:spacing w:line="360" w:lineRule="auto"/>
              <w:rPr>
                <w:rFonts w:ascii="Arial" w:hAnsi="Arial" w:cs="Arial"/>
                <w:sz w:val="24"/>
                <w:szCs w:val="24"/>
              </w:rPr>
            </w:pPr>
            <w:r>
              <w:rPr>
                <w:rFonts w:ascii="Arial" w:hAnsi="Arial" w:cs="Arial"/>
                <w:sz w:val="24"/>
                <w:szCs w:val="24"/>
              </w:rPr>
              <w:t>8</w:t>
            </w:r>
          </w:p>
        </w:tc>
        <w:tc>
          <w:tcPr>
            <w:tcW w:w="3969" w:type="dxa"/>
          </w:tcPr>
          <w:p w14:paraId="2BD10744" w14:textId="757B522B" w:rsidR="00053351" w:rsidRDefault="00053351" w:rsidP="008108DB">
            <w:pPr>
              <w:spacing w:line="360" w:lineRule="auto"/>
              <w:rPr>
                <w:rFonts w:ascii="Arial" w:hAnsi="Arial" w:cs="Arial"/>
                <w:color w:val="000000"/>
                <w:sz w:val="24"/>
                <w:szCs w:val="24"/>
              </w:rPr>
            </w:pPr>
            <w:r>
              <w:rPr>
                <w:rFonts w:ascii="Arial" w:hAnsi="Arial" w:cs="Arial"/>
                <w:color w:val="000000"/>
                <w:sz w:val="24"/>
                <w:szCs w:val="24"/>
              </w:rPr>
              <w:t xml:space="preserve">To enable the Performance Committee of the Policing Board to </w:t>
            </w:r>
            <w:proofErr w:type="gramStart"/>
            <w:r>
              <w:rPr>
                <w:rFonts w:ascii="Arial" w:hAnsi="Arial" w:cs="Arial"/>
                <w:color w:val="000000"/>
                <w:sz w:val="24"/>
                <w:szCs w:val="24"/>
              </w:rPr>
              <w:t>monitor effectively</w:t>
            </w:r>
            <w:proofErr w:type="gramEnd"/>
            <w:r>
              <w:rPr>
                <w:rFonts w:ascii="Arial" w:hAnsi="Arial" w:cs="Arial"/>
                <w:color w:val="000000"/>
                <w:sz w:val="24"/>
                <w:szCs w:val="24"/>
              </w:rPr>
              <w:t xml:space="preserve"> the use of SUAs the PSNI should provide to the Committee every 6 months a report on the nature and extent of Small Unmanned Aircraft use.</w:t>
            </w:r>
          </w:p>
        </w:tc>
        <w:tc>
          <w:tcPr>
            <w:tcW w:w="6379" w:type="dxa"/>
          </w:tcPr>
          <w:p w14:paraId="0D108A28" w14:textId="222C4C24" w:rsidR="00053351" w:rsidRDefault="00053351" w:rsidP="008108DB">
            <w:pPr>
              <w:spacing w:line="360" w:lineRule="auto"/>
              <w:rPr>
                <w:rFonts w:ascii="Arial" w:hAnsi="Arial" w:cs="Arial"/>
                <w:sz w:val="24"/>
                <w:szCs w:val="24"/>
              </w:rPr>
            </w:pPr>
            <w:r>
              <w:rPr>
                <w:rFonts w:ascii="Arial" w:hAnsi="Arial" w:cs="Arial"/>
                <w:sz w:val="24"/>
                <w:szCs w:val="24"/>
              </w:rPr>
              <w:t>Small Unmanned Aircraft (SUAs) provide valuable support to police operations and their use is monitored and recorded.  A report of overt use of SUAs will be provided to the Committee every 6 months.</w:t>
            </w:r>
          </w:p>
        </w:tc>
        <w:tc>
          <w:tcPr>
            <w:tcW w:w="2471" w:type="dxa"/>
          </w:tcPr>
          <w:p w14:paraId="4E90DAD3" w14:textId="3EB8B73C" w:rsidR="00053351" w:rsidRPr="0028166A" w:rsidRDefault="00690F0F" w:rsidP="008108DB">
            <w:pPr>
              <w:spacing w:line="360" w:lineRule="auto"/>
              <w:rPr>
                <w:rFonts w:ascii="Arial" w:hAnsi="Arial" w:cs="Arial"/>
                <w:color w:val="000000"/>
                <w:sz w:val="24"/>
                <w:szCs w:val="24"/>
              </w:rPr>
            </w:pPr>
            <w:r w:rsidRPr="00921D55">
              <w:rPr>
                <w:rFonts w:ascii="Arial" w:hAnsi="Arial" w:cs="Arial"/>
                <w:color w:val="000000" w:themeColor="text1"/>
                <w:sz w:val="24"/>
                <w:szCs w:val="24"/>
              </w:rPr>
              <w:t>Implemented</w:t>
            </w:r>
          </w:p>
        </w:tc>
      </w:tr>
      <w:tr w:rsidR="00053351" w:rsidRPr="0028166A" w14:paraId="093C3764" w14:textId="77777777" w:rsidTr="00E709CE">
        <w:tc>
          <w:tcPr>
            <w:tcW w:w="1129" w:type="dxa"/>
          </w:tcPr>
          <w:p w14:paraId="28447FA3" w14:textId="6625A196" w:rsidR="00053351" w:rsidRDefault="00053351" w:rsidP="008108DB">
            <w:pPr>
              <w:spacing w:line="360" w:lineRule="auto"/>
              <w:rPr>
                <w:rFonts w:ascii="Arial" w:hAnsi="Arial" w:cs="Arial"/>
                <w:sz w:val="24"/>
                <w:szCs w:val="24"/>
              </w:rPr>
            </w:pPr>
            <w:r>
              <w:rPr>
                <w:rFonts w:ascii="Arial" w:hAnsi="Arial" w:cs="Arial"/>
                <w:sz w:val="24"/>
                <w:szCs w:val="24"/>
              </w:rPr>
              <w:t>9</w:t>
            </w:r>
          </w:p>
        </w:tc>
        <w:tc>
          <w:tcPr>
            <w:tcW w:w="3969" w:type="dxa"/>
          </w:tcPr>
          <w:p w14:paraId="66E14FFA" w14:textId="1828274D" w:rsidR="00053351" w:rsidRDefault="00053351" w:rsidP="008108DB">
            <w:pPr>
              <w:spacing w:line="360" w:lineRule="auto"/>
              <w:rPr>
                <w:rFonts w:ascii="Arial" w:hAnsi="Arial" w:cs="Arial"/>
                <w:color w:val="000000"/>
                <w:sz w:val="24"/>
                <w:szCs w:val="24"/>
              </w:rPr>
            </w:pPr>
            <w:r>
              <w:rPr>
                <w:rFonts w:ascii="Arial" w:hAnsi="Arial" w:cs="Arial"/>
                <w:color w:val="000000"/>
                <w:sz w:val="24"/>
                <w:szCs w:val="24"/>
              </w:rPr>
              <w:t xml:space="preserve">The PSNI should forthwith and for a period of 12 months disaggregate the further statistics on outcome crime according to each disposal type including conviction in a form which can be easily accessed and understood.  The PSNI should at the end of the 12 months period report to the Performance Committee with the </w:t>
            </w:r>
            <w:r>
              <w:rPr>
                <w:rFonts w:ascii="Arial" w:hAnsi="Arial" w:cs="Arial"/>
                <w:color w:val="000000"/>
                <w:sz w:val="24"/>
                <w:szCs w:val="24"/>
              </w:rPr>
              <w:lastRenderedPageBreak/>
              <w:t>empirical evidence distilled from the statistics</w:t>
            </w:r>
          </w:p>
        </w:tc>
        <w:tc>
          <w:tcPr>
            <w:tcW w:w="6379" w:type="dxa"/>
          </w:tcPr>
          <w:p w14:paraId="6CC619C3" w14:textId="08003F5C" w:rsidR="00053351" w:rsidRDefault="00053351" w:rsidP="008108DB">
            <w:pPr>
              <w:spacing w:line="360" w:lineRule="auto"/>
              <w:rPr>
                <w:rFonts w:ascii="Arial" w:hAnsi="Arial" w:cs="Arial"/>
                <w:sz w:val="24"/>
                <w:szCs w:val="24"/>
              </w:rPr>
            </w:pPr>
            <w:r>
              <w:rPr>
                <w:rFonts w:ascii="Arial" w:hAnsi="Arial" w:cs="Arial"/>
                <w:sz w:val="24"/>
                <w:szCs w:val="24"/>
              </w:rPr>
              <w:lastRenderedPageBreak/>
              <w:t>PSNI is committed to providing statistics and information to assist in understanding and tackling domestic motivated crime.  We will engage with the Performance Committee to ensure, that where possible, relevant information is provided in a report that is meaningful</w:t>
            </w:r>
          </w:p>
        </w:tc>
        <w:tc>
          <w:tcPr>
            <w:tcW w:w="2471" w:type="dxa"/>
          </w:tcPr>
          <w:p w14:paraId="06D735EB" w14:textId="6CCBB00C" w:rsidR="00053351" w:rsidRPr="0028166A" w:rsidRDefault="000F117B" w:rsidP="008108DB">
            <w:pPr>
              <w:spacing w:line="360" w:lineRule="auto"/>
              <w:rPr>
                <w:rFonts w:ascii="Arial" w:hAnsi="Arial" w:cs="Arial"/>
                <w:color w:val="000000"/>
                <w:sz w:val="24"/>
                <w:szCs w:val="24"/>
              </w:rPr>
            </w:pPr>
            <w:r w:rsidRPr="00921D55">
              <w:rPr>
                <w:rFonts w:ascii="Arial" w:hAnsi="Arial" w:cs="Arial"/>
                <w:color w:val="000000" w:themeColor="text1"/>
                <w:sz w:val="24"/>
                <w:szCs w:val="24"/>
              </w:rPr>
              <w:t>Implemented</w:t>
            </w:r>
          </w:p>
        </w:tc>
      </w:tr>
      <w:tr w:rsidR="00053351" w:rsidRPr="0028166A" w14:paraId="41EFC7F5" w14:textId="77777777" w:rsidTr="00E709CE">
        <w:tc>
          <w:tcPr>
            <w:tcW w:w="1129" w:type="dxa"/>
          </w:tcPr>
          <w:p w14:paraId="1AFB5D4B" w14:textId="1A249182" w:rsidR="00053351" w:rsidRDefault="00053351" w:rsidP="008108DB">
            <w:pPr>
              <w:spacing w:line="360" w:lineRule="auto"/>
              <w:rPr>
                <w:rFonts w:ascii="Arial" w:hAnsi="Arial" w:cs="Arial"/>
                <w:sz w:val="24"/>
                <w:szCs w:val="24"/>
              </w:rPr>
            </w:pPr>
            <w:r>
              <w:rPr>
                <w:rFonts w:ascii="Arial" w:hAnsi="Arial" w:cs="Arial"/>
                <w:sz w:val="24"/>
                <w:szCs w:val="24"/>
              </w:rPr>
              <w:t>10</w:t>
            </w:r>
          </w:p>
        </w:tc>
        <w:tc>
          <w:tcPr>
            <w:tcW w:w="3969" w:type="dxa"/>
          </w:tcPr>
          <w:p w14:paraId="3836D8AB" w14:textId="4E1115AD" w:rsidR="00053351" w:rsidRDefault="00FC3A85" w:rsidP="008108DB">
            <w:pPr>
              <w:spacing w:line="360" w:lineRule="auto"/>
              <w:rPr>
                <w:rFonts w:ascii="Arial" w:hAnsi="Arial" w:cs="Arial"/>
                <w:color w:val="000000"/>
                <w:sz w:val="24"/>
                <w:szCs w:val="24"/>
              </w:rPr>
            </w:pPr>
            <w:r>
              <w:rPr>
                <w:rFonts w:ascii="Arial" w:hAnsi="Arial" w:cs="Arial"/>
                <w:color w:val="000000"/>
                <w:sz w:val="24"/>
                <w:szCs w:val="24"/>
              </w:rPr>
              <w:t>The PSNI should continue to monitor the service of non-molestation orders and provide the Performance Committee, within 12 months of the publication of this Human Rights Annual Report, with an analysis of the length of time taken to serve orders, an analysis of the checks and balances put in place to oversee the service of orders and the extent to which applicants and their legal representatives are kept informed of the service of orders</w:t>
            </w:r>
          </w:p>
        </w:tc>
        <w:tc>
          <w:tcPr>
            <w:tcW w:w="6379" w:type="dxa"/>
          </w:tcPr>
          <w:p w14:paraId="2B22EA78" w14:textId="5BE66EC8" w:rsidR="00053351" w:rsidRDefault="00FC3A85" w:rsidP="008108DB">
            <w:pPr>
              <w:spacing w:line="360" w:lineRule="auto"/>
              <w:rPr>
                <w:rFonts w:ascii="Arial" w:hAnsi="Arial" w:cs="Arial"/>
                <w:sz w:val="24"/>
                <w:szCs w:val="24"/>
              </w:rPr>
            </w:pPr>
            <w:r>
              <w:rPr>
                <w:rFonts w:ascii="Arial" w:hAnsi="Arial" w:cs="Arial"/>
                <w:sz w:val="24"/>
                <w:szCs w:val="24"/>
              </w:rPr>
              <w:t>PSNI will continue to monitor and report on progress on the service of non-molestation and occupation orders.  This report will include an analysis of the length of time taken to serve orders, and analysis of the checks and balances put in place oversee the service of orders and the extent to which applicants and their legal representatives are kept informed of the service of orders.</w:t>
            </w:r>
          </w:p>
        </w:tc>
        <w:tc>
          <w:tcPr>
            <w:tcW w:w="2471" w:type="dxa"/>
          </w:tcPr>
          <w:p w14:paraId="7589C8F8" w14:textId="4D3748D7" w:rsidR="00053351" w:rsidRPr="0028166A" w:rsidRDefault="00690F0F" w:rsidP="008108DB">
            <w:pPr>
              <w:spacing w:line="360" w:lineRule="auto"/>
              <w:rPr>
                <w:rFonts w:ascii="Arial" w:hAnsi="Arial" w:cs="Arial"/>
                <w:color w:val="000000"/>
                <w:sz w:val="24"/>
                <w:szCs w:val="24"/>
              </w:rPr>
            </w:pPr>
            <w:r w:rsidRPr="00921D55">
              <w:rPr>
                <w:rFonts w:ascii="Arial" w:hAnsi="Arial" w:cs="Arial"/>
                <w:color w:val="000000" w:themeColor="text1"/>
                <w:sz w:val="24"/>
                <w:szCs w:val="24"/>
              </w:rPr>
              <w:t>Implemented</w:t>
            </w:r>
          </w:p>
        </w:tc>
      </w:tr>
      <w:tr w:rsidR="00FC3A85" w:rsidRPr="0028166A" w14:paraId="464B4D13" w14:textId="77777777" w:rsidTr="00E709CE">
        <w:tc>
          <w:tcPr>
            <w:tcW w:w="1129" w:type="dxa"/>
          </w:tcPr>
          <w:p w14:paraId="7D23C5DF" w14:textId="7FC00F83" w:rsidR="00FC3A85" w:rsidRDefault="00FC3A85" w:rsidP="008108DB">
            <w:pPr>
              <w:spacing w:line="360" w:lineRule="auto"/>
              <w:rPr>
                <w:rFonts w:ascii="Arial" w:hAnsi="Arial" w:cs="Arial"/>
                <w:sz w:val="24"/>
                <w:szCs w:val="24"/>
              </w:rPr>
            </w:pPr>
            <w:r>
              <w:rPr>
                <w:rFonts w:ascii="Arial" w:hAnsi="Arial" w:cs="Arial"/>
                <w:sz w:val="24"/>
                <w:szCs w:val="24"/>
              </w:rPr>
              <w:t>11</w:t>
            </w:r>
          </w:p>
        </w:tc>
        <w:tc>
          <w:tcPr>
            <w:tcW w:w="3969" w:type="dxa"/>
          </w:tcPr>
          <w:p w14:paraId="606AE56F" w14:textId="44761A9A" w:rsidR="00FC3A85" w:rsidRDefault="00FC3A85" w:rsidP="008108DB">
            <w:pPr>
              <w:spacing w:line="360" w:lineRule="auto"/>
              <w:rPr>
                <w:rFonts w:ascii="Arial" w:hAnsi="Arial" w:cs="Arial"/>
                <w:color w:val="000000"/>
                <w:sz w:val="24"/>
                <w:szCs w:val="24"/>
              </w:rPr>
            </w:pPr>
            <w:r>
              <w:rPr>
                <w:rFonts w:ascii="Arial" w:hAnsi="Arial" w:cs="Arial"/>
                <w:color w:val="000000"/>
                <w:sz w:val="24"/>
                <w:szCs w:val="24"/>
              </w:rPr>
              <w:t xml:space="preserve">The PSNI should, within six months of the publication of this Human Rights Annual Report, report to the Performance Committee on progress made </w:t>
            </w:r>
            <w:r>
              <w:rPr>
                <w:rFonts w:ascii="Arial" w:hAnsi="Arial" w:cs="Arial"/>
                <w:color w:val="000000"/>
                <w:sz w:val="24"/>
                <w:szCs w:val="24"/>
              </w:rPr>
              <w:lastRenderedPageBreak/>
              <w:t>against the recommendations contained within the CJINI report, An Inspection of the Quality and Timeliness of Police Files (Incorporating Disclosure) Submitted to the Public Prosecution Service for Northern Ireland, 26 November 2015</w:t>
            </w:r>
          </w:p>
        </w:tc>
        <w:tc>
          <w:tcPr>
            <w:tcW w:w="6379" w:type="dxa"/>
          </w:tcPr>
          <w:p w14:paraId="7FF0C30A" w14:textId="59D06C9E" w:rsidR="00FC3A85" w:rsidRDefault="00FC3A85" w:rsidP="008108DB">
            <w:pPr>
              <w:spacing w:line="360" w:lineRule="auto"/>
              <w:rPr>
                <w:rFonts w:ascii="Arial" w:hAnsi="Arial" w:cs="Arial"/>
                <w:sz w:val="24"/>
                <w:szCs w:val="24"/>
              </w:rPr>
            </w:pPr>
            <w:r>
              <w:rPr>
                <w:rFonts w:ascii="Arial" w:hAnsi="Arial" w:cs="Arial"/>
                <w:sz w:val="24"/>
                <w:szCs w:val="24"/>
              </w:rPr>
              <w:lastRenderedPageBreak/>
              <w:t xml:space="preserve">The PSNI and PPS have established a joint ‘Working Together’ Project Team to deliver on the CJINI recommendations.  This project has been set up to scope different options for the CJINI recommendations and present a business case to the Project Board.  Once the </w:t>
            </w:r>
            <w:r>
              <w:rPr>
                <w:rFonts w:ascii="Arial" w:hAnsi="Arial" w:cs="Arial"/>
                <w:sz w:val="24"/>
                <w:szCs w:val="24"/>
              </w:rPr>
              <w:lastRenderedPageBreak/>
              <w:t xml:space="preserve">preferred option is determined the </w:t>
            </w:r>
            <w:r w:rsidR="005D24A0">
              <w:rPr>
                <w:rFonts w:ascii="Arial" w:hAnsi="Arial" w:cs="Arial"/>
                <w:sz w:val="24"/>
                <w:szCs w:val="24"/>
              </w:rPr>
              <w:t>project will move into solution design followed by implementation phase.  It is anticipated that implementation will commence by end December 2016</w:t>
            </w:r>
          </w:p>
        </w:tc>
        <w:tc>
          <w:tcPr>
            <w:tcW w:w="2471" w:type="dxa"/>
          </w:tcPr>
          <w:p w14:paraId="5277502A" w14:textId="602BD8CA" w:rsidR="00FC3A85" w:rsidRPr="0028166A" w:rsidRDefault="00690F0F" w:rsidP="008108DB">
            <w:pPr>
              <w:spacing w:line="360" w:lineRule="auto"/>
              <w:rPr>
                <w:rFonts w:ascii="Arial" w:hAnsi="Arial" w:cs="Arial"/>
                <w:color w:val="000000"/>
                <w:sz w:val="24"/>
                <w:szCs w:val="24"/>
              </w:rPr>
            </w:pPr>
            <w:r w:rsidRPr="00921D55">
              <w:rPr>
                <w:rFonts w:ascii="Arial" w:hAnsi="Arial" w:cs="Arial"/>
                <w:color w:val="000000" w:themeColor="text1"/>
                <w:sz w:val="24"/>
                <w:szCs w:val="24"/>
              </w:rPr>
              <w:lastRenderedPageBreak/>
              <w:t>Implemented</w:t>
            </w:r>
          </w:p>
        </w:tc>
      </w:tr>
      <w:tr w:rsidR="005D24A0" w:rsidRPr="0028166A" w14:paraId="045404CC" w14:textId="77777777" w:rsidTr="00E709CE">
        <w:tc>
          <w:tcPr>
            <w:tcW w:w="1129" w:type="dxa"/>
          </w:tcPr>
          <w:p w14:paraId="31D3F6B2" w14:textId="27B28515" w:rsidR="005D24A0" w:rsidRDefault="005D24A0" w:rsidP="008108DB">
            <w:pPr>
              <w:spacing w:line="360" w:lineRule="auto"/>
              <w:rPr>
                <w:rFonts w:ascii="Arial" w:hAnsi="Arial" w:cs="Arial"/>
                <w:sz w:val="24"/>
                <w:szCs w:val="24"/>
              </w:rPr>
            </w:pPr>
            <w:r>
              <w:rPr>
                <w:rFonts w:ascii="Arial" w:hAnsi="Arial" w:cs="Arial"/>
                <w:sz w:val="24"/>
                <w:szCs w:val="24"/>
              </w:rPr>
              <w:t xml:space="preserve">12 </w:t>
            </w:r>
          </w:p>
        </w:tc>
        <w:tc>
          <w:tcPr>
            <w:tcW w:w="3969" w:type="dxa"/>
          </w:tcPr>
          <w:p w14:paraId="2BABE27B" w14:textId="56A8B34D" w:rsidR="005D24A0" w:rsidRDefault="005D24A0" w:rsidP="008108DB">
            <w:pPr>
              <w:spacing w:line="360" w:lineRule="auto"/>
              <w:rPr>
                <w:rFonts w:ascii="Arial" w:hAnsi="Arial" w:cs="Arial"/>
                <w:color w:val="000000"/>
                <w:sz w:val="24"/>
                <w:szCs w:val="24"/>
              </w:rPr>
            </w:pPr>
            <w:r>
              <w:rPr>
                <w:rFonts w:ascii="Arial" w:hAnsi="Arial" w:cs="Arial"/>
                <w:color w:val="000000"/>
                <w:sz w:val="24"/>
                <w:szCs w:val="24"/>
              </w:rPr>
              <w:t>The PSNI should forthwith provide to the Performance Committee a report on the number of times and the reason(s) for a buzzer in a cell having been switched off between 1 January 2014 and 1 January 2016.  The report should include reference to the relevant PSNI policy and the alternative arrangements that were or should be made to ensure the safety of the detainee</w:t>
            </w:r>
          </w:p>
        </w:tc>
        <w:tc>
          <w:tcPr>
            <w:tcW w:w="6379" w:type="dxa"/>
          </w:tcPr>
          <w:p w14:paraId="7C1C5E06" w14:textId="114DA182" w:rsidR="005D24A0" w:rsidRDefault="005D24A0" w:rsidP="008108DB">
            <w:pPr>
              <w:spacing w:line="360" w:lineRule="auto"/>
              <w:rPr>
                <w:rFonts w:ascii="Arial" w:hAnsi="Arial" w:cs="Arial"/>
                <w:sz w:val="24"/>
                <w:szCs w:val="24"/>
              </w:rPr>
            </w:pPr>
            <w:r>
              <w:rPr>
                <w:rFonts w:ascii="Arial" w:hAnsi="Arial" w:cs="Arial"/>
                <w:sz w:val="24"/>
                <w:szCs w:val="24"/>
              </w:rPr>
              <w:t>A cell buzzer is provided to enable a detainee to attract the attention of custody staff.  The main reason why a buzzer may be switched off is abuse of the facility by the detainee by unnecessary and frequent use.  This can distract staff from their duties, which include ensuring that all detainees are safe. When the buzzer is switched off staff employ other established procedures to ensure that the detainee remains safe, until the buzzer may again be switched on.  A full report on the matter will be given to the Performance Committee</w:t>
            </w:r>
          </w:p>
        </w:tc>
        <w:tc>
          <w:tcPr>
            <w:tcW w:w="2471" w:type="dxa"/>
          </w:tcPr>
          <w:p w14:paraId="6750081C" w14:textId="00FBAD14" w:rsidR="005D24A0" w:rsidRPr="0028166A" w:rsidRDefault="00690F0F" w:rsidP="008108DB">
            <w:pPr>
              <w:spacing w:line="360" w:lineRule="auto"/>
              <w:rPr>
                <w:rFonts w:ascii="Arial" w:hAnsi="Arial" w:cs="Arial"/>
                <w:color w:val="000000"/>
                <w:sz w:val="24"/>
                <w:szCs w:val="24"/>
              </w:rPr>
            </w:pPr>
            <w:r w:rsidRPr="00921D55">
              <w:rPr>
                <w:rFonts w:ascii="Arial" w:hAnsi="Arial" w:cs="Arial"/>
                <w:color w:val="000000" w:themeColor="text1"/>
                <w:sz w:val="24"/>
                <w:szCs w:val="24"/>
              </w:rPr>
              <w:t>Implemented</w:t>
            </w:r>
          </w:p>
        </w:tc>
      </w:tr>
      <w:tr w:rsidR="005D24A0" w:rsidRPr="0028166A" w14:paraId="4B290752" w14:textId="77777777" w:rsidTr="00E709CE">
        <w:tc>
          <w:tcPr>
            <w:tcW w:w="1129" w:type="dxa"/>
          </w:tcPr>
          <w:p w14:paraId="20FABBC9" w14:textId="3586A067" w:rsidR="005D24A0" w:rsidRDefault="005D24A0" w:rsidP="008108DB">
            <w:pPr>
              <w:spacing w:line="360" w:lineRule="auto"/>
              <w:rPr>
                <w:rFonts w:ascii="Arial" w:hAnsi="Arial" w:cs="Arial"/>
                <w:sz w:val="24"/>
                <w:szCs w:val="24"/>
              </w:rPr>
            </w:pPr>
            <w:r>
              <w:rPr>
                <w:rFonts w:ascii="Arial" w:hAnsi="Arial" w:cs="Arial"/>
                <w:sz w:val="24"/>
                <w:szCs w:val="24"/>
              </w:rPr>
              <w:lastRenderedPageBreak/>
              <w:t>13</w:t>
            </w:r>
          </w:p>
        </w:tc>
        <w:tc>
          <w:tcPr>
            <w:tcW w:w="3969" w:type="dxa"/>
          </w:tcPr>
          <w:p w14:paraId="4E02DDAB" w14:textId="1DA22F18" w:rsidR="005D24A0" w:rsidRDefault="005D24A0" w:rsidP="008108DB">
            <w:pPr>
              <w:spacing w:line="360" w:lineRule="auto"/>
              <w:rPr>
                <w:rFonts w:ascii="Arial" w:hAnsi="Arial" w:cs="Arial"/>
                <w:color w:val="000000"/>
                <w:sz w:val="24"/>
                <w:szCs w:val="24"/>
              </w:rPr>
            </w:pPr>
            <w:r>
              <w:rPr>
                <w:rFonts w:ascii="Arial" w:hAnsi="Arial" w:cs="Arial"/>
                <w:color w:val="000000"/>
                <w:sz w:val="24"/>
                <w:szCs w:val="24"/>
              </w:rPr>
              <w:t>The PSNI should provide to the Performance Committee forthwith a report detailing the period during which exercise facilities were or are unavailable for use by detainees.  If exercise facilities are unavailable to detainees held for extended periods, consideration should be given to moving that detainee to an alternative station</w:t>
            </w:r>
          </w:p>
        </w:tc>
        <w:tc>
          <w:tcPr>
            <w:tcW w:w="6379" w:type="dxa"/>
          </w:tcPr>
          <w:p w14:paraId="5EFEC62E" w14:textId="7DA405B0" w:rsidR="005D24A0" w:rsidRDefault="005D24A0" w:rsidP="008108DB">
            <w:pPr>
              <w:spacing w:line="360" w:lineRule="auto"/>
              <w:rPr>
                <w:rFonts w:ascii="Arial" w:hAnsi="Arial" w:cs="Arial"/>
                <w:sz w:val="24"/>
                <w:szCs w:val="24"/>
              </w:rPr>
            </w:pPr>
            <w:r>
              <w:rPr>
                <w:rFonts w:ascii="Arial" w:hAnsi="Arial" w:cs="Arial"/>
                <w:sz w:val="24"/>
                <w:szCs w:val="24"/>
              </w:rPr>
              <w:t>Custody Branch will review the availability and use of exercise facilities in Custody Suites. The Review will consider the alternatives available if exercise facilities are unavailable for extended periods of time.  The findings will be reported to the Performance Committee</w:t>
            </w:r>
          </w:p>
        </w:tc>
        <w:tc>
          <w:tcPr>
            <w:tcW w:w="2471" w:type="dxa"/>
          </w:tcPr>
          <w:p w14:paraId="6F05C37A" w14:textId="1100C8AF" w:rsidR="005D24A0" w:rsidRPr="0028166A" w:rsidRDefault="00690F0F" w:rsidP="008108DB">
            <w:pPr>
              <w:spacing w:line="360" w:lineRule="auto"/>
              <w:rPr>
                <w:rFonts w:ascii="Arial" w:hAnsi="Arial" w:cs="Arial"/>
                <w:color w:val="000000"/>
                <w:sz w:val="24"/>
                <w:szCs w:val="24"/>
              </w:rPr>
            </w:pPr>
            <w:r w:rsidRPr="00921D55">
              <w:rPr>
                <w:rFonts w:ascii="Arial" w:hAnsi="Arial" w:cs="Arial"/>
                <w:color w:val="000000" w:themeColor="text1"/>
                <w:sz w:val="24"/>
                <w:szCs w:val="24"/>
              </w:rPr>
              <w:t>Implemented</w:t>
            </w:r>
          </w:p>
        </w:tc>
      </w:tr>
      <w:tr w:rsidR="005D24A0" w:rsidRPr="0028166A" w14:paraId="374A1C36" w14:textId="77777777" w:rsidTr="00E709CE">
        <w:tc>
          <w:tcPr>
            <w:tcW w:w="1129" w:type="dxa"/>
          </w:tcPr>
          <w:p w14:paraId="762BF341" w14:textId="10D1C986" w:rsidR="005D24A0" w:rsidRDefault="005D24A0" w:rsidP="008108DB">
            <w:pPr>
              <w:spacing w:line="360" w:lineRule="auto"/>
              <w:rPr>
                <w:rFonts w:ascii="Arial" w:hAnsi="Arial" w:cs="Arial"/>
                <w:sz w:val="24"/>
                <w:szCs w:val="24"/>
              </w:rPr>
            </w:pPr>
            <w:r>
              <w:rPr>
                <w:rFonts w:ascii="Arial" w:hAnsi="Arial" w:cs="Arial"/>
                <w:sz w:val="24"/>
                <w:szCs w:val="24"/>
              </w:rPr>
              <w:t>14</w:t>
            </w:r>
          </w:p>
        </w:tc>
        <w:tc>
          <w:tcPr>
            <w:tcW w:w="3969" w:type="dxa"/>
          </w:tcPr>
          <w:p w14:paraId="0F1FF589" w14:textId="0ECE1F42" w:rsidR="005D24A0" w:rsidRDefault="005D24A0" w:rsidP="008108DB">
            <w:pPr>
              <w:spacing w:line="360" w:lineRule="auto"/>
              <w:rPr>
                <w:rFonts w:ascii="Arial" w:hAnsi="Arial" w:cs="Arial"/>
                <w:color w:val="000000"/>
                <w:sz w:val="24"/>
                <w:szCs w:val="24"/>
              </w:rPr>
            </w:pPr>
            <w:r>
              <w:rPr>
                <w:rFonts w:ascii="Arial" w:hAnsi="Arial" w:cs="Arial"/>
                <w:color w:val="000000"/>
                <w:sz w:val="24"/>
                <w:szCs w:val="24"/>
              </w:rPr>
              <w:t xml:space="preserve">The PSNI should carry out a training needs analysis for all Custody Staff and ensure that all staff receive sufficient training on the identification of and appropriate response to: detainees presenting with physical or mental health issues and/or addictions; and on child protection issues.  The PSNI should present its findings to the Performance Committee within 6 </w:t>
            </w:r>
            <w:r>
              <w:rPr>
                <w:rFonts w:ascii="Arial" w:hAnsi="Arial" w:cs="Arial"/>
                <w:color w:val="000000"/>
                <w:sz w:val="24"/>
                <w:szCs w:val="24"/>
              </w:rPr>
              <w:lastRenderedPageBreak/>
              <w:t>months of the publication of the Human Rights Annual Report</w:t>
            </w:r>
          </w:p>
        </w:tc>
        <w:tc>
          <w:tcPr>
            <w:tcW w:w="6379" w:type="dxa"/>
          </w:tcPr>
          <w:p w14:paraId="581B320E" w14:textId="285FC3E0" w:rsidR="005D24A0" w:rsidRDefault="005D24A0" w:rsidP="008108DB">
            <w:pPr>
              <w:spacing w:line="360" w:lineRule="auto"/>
              <w:rPr>
                <w:rFonts w:ascii="Arial" w:hAnsi="Arial" w:cs="Arial"/>
                <w:sz w:val="24"/>
                <w:szCs w:val="24"/>
              </w:rPr>
            </w:pPr>
            <w:r>
              <w:rPr>
                <w:rFonts w:ascii="Arial" w:hAnsi="Arial" w:cs="Arial"/>
                <w:sz w:val="24"/>
                <w:szCs w:val="24"/>
              </w:rPr>
              <w:lastRenderedPageBreak/>
              <w:t xml:space="preserve">The PSNI has a statutory obligation to ensure that detainees receive appropriate clinical attention.  Police custody </w:t>
            </w:r>
            <w:r w:rsidR="00425BB5">
              <w:rPr>
                <w:rFonts w:ascii="Arial" w:hAnsi="Arial" w:cs="Arial"/>
                <w:sz w:val="24"/>
                <w:szCs w:val="24"/>
              </w:rPr>
              <w:t>is reflective of societal trends in substance misuse and mental health problems, including self-harm, in considering the complex needs of those people detained and to meet safe detention principles a Police custody and training needs analysis will be carried out and the results presented to the Performance Committee</w:t>
            </w:r>
          </w:p>
        </w:tc>
        <w:tc>
          <w:tcPr>
            <w:tcW w:w="2471" w:type="dxa"/>
          </w:tcPr>
          <w:p w14:paraId="265C2026" w14:textId="21AFC92E" w:rsidR="005D24A0" w:rsidRPr="0028166A" w:rsidRDefault="00690F0F" w:rsidP="008108DB">
            <w:pPr>
              <w:spacing w:line="360" w:lineRule="auto"/>
              <w:rPr>
                <w:rFonts w:ascii="Arial" w:hAnsi="Arial" w:cs="Arial"/>
                <w:color w:val="000000"/>
                <w:sz w:val="24"/>
                <w:szCs w:val="24"/>
              </w:rPr>
            </w:pPr>
            <w:r w:rsidRPr="00921D55">
              <w:rPr>
                <w:rFonts w:ascii="Arial" w:hAnsi="Arial" w:cs="Arial"/>
                <w:color w:val="000000" w:themeColor="text1"/>
                <w:sz w:val="24"/>
                <w:szCs w:val="24"/>
              </w:rPr>
              <w:t>Implemented</w:t>
            </w:r>
          </w:p>
        </w:tc>
      </w:tr>
    </w:tbl>
    <w:p w14:paraId="004D18D3" w14:textId="000D2FBF" w:rsidR="00AE30EC" w:rsidRPr="0028166A" w:rsidRDefault="00AE30EC" w:rsidP="008108DB">
      <w:pPr>
        <w:spacing w:line="360" w:lineRule="auto"/>
        <w:rPr>
          <w:rFonts w:ascii="Arial" w:hAnsi="Arial" w:cs="Arial"/>
          <w:sz w:val="24"/>
          <w:szCs w:val="24"/>
        </w:rPr>
      </w:pPr>
      <w:r w:rsidRPr="0028166A">
        <w:rPr>
          <w:rFonts w:ascii="Arial" w:hAnsi="Arial" w:cs="Arial"/>
          <w:sz w:val="24"/>
          <w:szCs w:val="24"/>
        </w:rPr>
        <w:br w:type="page"/>
      </w:r>
    </w:p>
    <w:p w14:paraId="09A6AB52" w14:textId="4DB76D99" w:rsidR="003F728A" w:rsidRPr="00255E56" w:rsidRDefault="003F728A" w:rsidP="008108DB">
      <w:pPr>
        <w:spacing w:line="360" w:lineRule="auto"/>
        <w:rPr>
          <w:rFonts w:ascii="Arial" w:hAnsi="Arial" w:cs="Arial"/>
          <w:b/>
          <w:bCs/>
          <w:sz w:val="24"/>
          <w:szCs w:val="24"/>
        </w:rPr>
      </w:pPr>
      <w:r w:rsidRPr="00255E56">
        <w:rPr>
          <w:rFonts w:ascii="Arial" w:hAnsi="Arial" w:cs="Arial"/>
          <w:b/>
          <w:bCs/>
          <w:sz w:val="24"/>
          <w:szCs w:val="24"/>
        </w:rPr>
        <w:lastRenderedPageBreak/>
        <w:t>Human Rights A</w:t>
      </w:r>
      <w:r w:rsidR="008F6539" w:rsidRPr="00255E56">
        <w:rPr>
          <w:rFonts w:ascii="Arial" w:hAnsi="Arial" w:cs="Arial"/>
          <w:b/>
          <w:bCs/>
          <w:sz w:val="24"/>
          <w:szCs w:val="24"/>
        </w:rPr>
        <w:t>nnual</w:t>
      </w:r>
      <w:r w:rsidRPr="00255E56">
        <w:rPr>
          <w:rFonts w:ascii="Arial" w:hAnsi="Arial" w:cs="Arial"/>
          <w:b/>
          <w:bCs/>
          <w:sz w:val="24"/>
          <w:szCs w:val="24"/>
        </w:rPr>
        <w:t xml:space="preserve"> Report 2016/17</w:t>
      </w:r>
    </w:p>
    <w:p w14:paraId="5C58BF72" w14:textId="77777777" w:rsidR="003F728A" w:rsidRPr="0028166A" w:rsidRDefault="003F728A" w:rsidP="008108DB">
      <w:pPr>
        <w:spacing w:line="360" w:lineRule="auto"/>
        <w:rPr>
          <w:rFonts w:ascii="Arial" w:hAnsi="Arial" w:cs="Arial"/>
          <w:sz w:val="24"/>
          <w:szCs w:val="24"/>
        </w:rPr>
      </w:pPr>
    </w:p>
    <w:tbl>
      <w:tblPr>
        <w:tblStyle w:val="TableGrid"/>
        <w:tblW w:w="0" w:type="auto"/>
        <w:tblLook w:val="04A0" w:firstRow="1" w:lastRow="0" w:firstColumn="1" w:lastColumn="0" w:noHBand="0" w:noVBand="1"/>
      </w:tblPr>
      <w:tblGrid>
        <w:gridCol w:w="1129"/>
        <w:gridCol w:w="3969"/>
        <w:gridCol w:w="6379"/>
        <w:gridCol w:w="2471"/>
      </w:tblGrid>
      <w:tr w:rsidR="003F728A" w:rsidRPr="0028166A" w14:paraId="4EE73DA1" w14:textId="77777777" w:rsidTr="003F728A">
        <w:tc>
          <w:tcPr>
            <w:tcW w:w="1129" w:type="dxa"/>
          </w:tcPr>
          <w:p w14:paraId="28F9D7CB" w14:textId="77777777" w:rsidR="003F728A" w:rsidRPr="0028166A" w:rsidRDefault="003F728A" w:rsidP="008108DB">
            <w:pPr>
              <w:spacing w:line="360" w:lineRule="auto"/>
              <w:rPr>
                <w:rFonts w:ascii="Arial" w:hAnsi="Arial" w:cs="Arial"/>
                <w:sz w:val="24"/>
                <w:szCs w:val="24"/>
              </w:rPr>
            </w:pPr>
          </w:p>
        </w:tc>
        <w:tc>
          <w:tcPr>
            <w:tcW w:w="3969" w:type="dxa"/>
          </w:tcPr>
          <w:p w14:paraId="13D85460" w14:textId="2F0B862B" w:rsidR="003F728A" w:rsidRPr="0028166A" w:rsidRDefault="003F728A" w:rsidP="008108DB">
            <w:pPr>
              <w:spacing w:line="360" w:lineRule="auto"/>
              <w:rPr>
                <w:rFonts w:ascii="Arial" w:hAnsi="Arial" w:cs="Arial"/>
                <w:b/>
                <w:bCs/>
                <w:sz w:val="24"/>
                <w:szCs w:val="24"/>
              </w:rPr>
            </w:pPr>
            <w:r w:rsidRPr="0028166A">
              <w:rPr>
                <w:rFonts w:ascii="Arial" w:hAnsi="Arial" w:cs="Arial"/>
                <w:b/>
                <w:bCs/>
                <w:sz w:val="24"/>
                <w:szCs w:val="24"/>
              </w:rPr>
              <w:t>Detail</w:t>
            </w:r>
          </w:p>
        </w:tc>
        <w:tc>
          <w:tcPr>
            <w:tcW w:w="6379" w:type="dxa"/>
          </w:tcPr>
          <w:p w14:paraId="6D29A13E" w14:textId="15ED6369" w:rsidR="003F728A" w:rsidRPr="0028166A" w:rsidRDefault="003F728A" w:rsidP="008108DB">
            <w:pPr>
              <w:spacing w:line="360" w:lineRule="auto"/>
              <w:rPr>
                <w:rFonts w:ascii="Arial" w:hAnsi="Arial" w:cs="Arial"/>
                <w:b/>
                <w:bCs/>
                <w:sz w:val="24"/>
                <w:szCs w:val="24"/>
              </w:rPr>
            </w:pPr>
            <w:r w:rsidRPr="0028166A">
              <w:rPr>
                <w:rFonts w:ascii="Arial" w:hAnsi="Arial" w:cs="Arial"/>
                <w:b/>
                <w:bCs/>
                <w:sz w:val="24"/>
                <w:szCs w:val="24"/>
              </w:rPr>
              <w:t>Update from PSNI</w:t>
            </w:r>
          </w:p>
        </w:tc>
        <w:tc>
          <w:tcPr>
            <w:tcW w:w="2471" w:type="dxa"/>
          </w:tcPr>
          <w:p w14:paraId="711BB477" w14:textId="5F90BCCB" w:rsidR="003F728A" w:rsidRPr="0028166A" w:rsidRDefault="003F728A" w:rsidP="008108DB">
            <w:pPr>
              <w:spacing w:line="360" w:lineRule="auto"/>
              <w:rPr>
                <w:rFonts w:ascii="Arial" w:hAnsi="Arial" w:cs="Arial"/>
                <w:b/>
                <w:bCs/>
                <w:sz w:val="24"/>
                <w:szCs w:val="24"/>
              </w:rPr>
            </w:pPr>
            <w:r w:rsidRPr="0028166A">
              <w:rPr>
                <w:rFonts w:ascii="Arial" w:hAnsi="Arial" w:cs="Arial"/>
                <w:b/>
                <w:bCs/>
                <w:sz w:val="24"/>
                <w:szCs w:val="24"/>
              </w:rPr>
              <w:t>Human Rights Advisor Assessment</w:t>
            </w:r>
          </w:p>
        </w:tc>
      </w:tr>
      <w:tr w:rsidR="00690F0F" w:rsidRPr="0028166A" w14:paraId="620C2512" w14:textId="77777777" w:rsidTr="003F728A">
        <w:tc>
          <w:tcPr>
            <w:tcW w:w="1129" w:type="dxa"/>
          </w:tcPr>
          <w:p w14:paraId="062875A6" w14:textId="06F7167C" w:rsidR="00690F0F" w:rsidRPr="0028166A" w:rsidRDefault="00690F0F" w:rsidP="008108DB">
            <w:pPr>
              <w:spacing w:line="360" w:lineRule="auto"/>
              <w:rPr>
                <w:rFonts w:ascii="Arial" w:hAnsi="Arial" w:cs="Arial"/>
                <w:sz w:val="24"/>
                <w:szCs w:val="24"/>
              </w:rPr>
            </w:pPr>
            <w:r>
              <w:rPr>
                <w:rFonts w:ascii="Arial" w:hAnsi="Arial" w:cs="Arial"/>
                <w:sz w:val="24"/>
                <w:szCs w:val="24"/>
              </w:rPr>
              <w:t>1</w:t>
            </w:r>
          </w:p>
        </w:tc>
        <w:tc>
          <w:tcPr>
            <w:tcW w:w="3969" w:type="dxa"/>
          </w:tcPr>
          <w:p w14:paraId="5936039F" w14:textId="07259EC9" w:rsidR="00690F0F" w:rsidRPr="0028166A" w:rsidRDefault="00690F0F" w:rsidP="008108DB">
            <w:pPr>
              <w:spacing w:line="360" w:lineRule="auto"/>
              <w:rPr>
                <w:rFonts w:ascii="Arial" w:hAnsi="Arial" w:cs="Arial"/>
                <w:color w:val="000000"/>
                <w:sz w:val="24"/>
                <w:szCs w:val="24"/>
              </w:rPr>
            </w:pPr>
            <w:r>
              <w:rPr>
                <w:rFonts w:ascii="Arial" w:hAnsi="Arial" w:cs="Arial"/>
                <w:color w:val="000000"/>
                <w:sz w:val="24"/>
                <w:szCs w:val="24"/>
              </w:rPr>
              <w:t xml:space="preserve">The PSNI Human Rights Training Advisor should assess the capacity of police trainers to deliver the renewed Student Officer Training Programme with an emphasis on human rights and policing with the community.  That assessment should include a consideration of whether trainers are themselves sufficiently knowledgeable about their subject, skilled in the delivery of training and given sufficient time to engage with students during lessons.  Thereafter, that assessment should be included in </w:t>
            </w:r>
            <w:r>
              <w:rPr>
                <w:rFonts w:ascii="Arial" w:hAnsi="Arial" w:cs="Arial"/>
                <w:color w:val="000000"/>
                <w:sz w:val="24"/>
                <w:szCs w:val="24"/>
              </w:rPr>
              <w:lastRenderedPageBreak/>
              <w:t>the PSNI’s sequence of briefings to the Policing Board on the implementation of the Police Scotland recommendations</w:t>
            </w:r>
          </w:p>
        </w:tc>
        <w:tc>
          <w:tcPr>
            <w:tcW w:w="6379" w:type="dxa"/>
          </w:tcPr>
          <w:p w14:paraId="0835CBF3" w14:textId="77777777" w:rsidR="00690F0F" w:rsidRPr="0028166A" w:rsidRDefault="00690F0F" w:rsidP="008108DB">
            <w:pPr>
              <w:spacing w:line="360" w:lineRule="auto"/>
              <w:rPr>
                <w:rFonts w:ascii="Arial" w:hAnsi="Arial" w:cs="Arial"/>
                <w:color w:val="000000"/>
                <w:sz w:val="24"/>
                <w:szCs w:val="24"/>
              </w:rPr>
            </w:pPr>
          </w:p>
        </w:tc>
        <w:tc>
          <w:tcPr>
            <w:tcW w:w="2471" w:type="dxa"/>
          </w:tcPr>
          <w:p w14:paraId="12DDCCF2" w14:textId="4549ECC6" w:rsidR="00690F0F" w:rsidRPr="000F117B" w:rsidRDefault="000F117B" w:rsidP="008108DB">
            <w:pPr>
              <w:spacing w:line="360" w:lineRule="auto"/>
              <w:rPr>
                <w:rFonts w:ascii="Arial" w:hAnsi="Arial" w:cs="Arial"/>
                <w:color w:val="FF0000"/>
                <w:sz w:val="24"/>
                <w:szCs w:val="24"/>
              </w:rPr>
            </w:pPr>
            <w:r w:rsidRPr="00921D55">
              <w:rPr>
                <w:rFonts w:ascii="Arial" w:hAnsi="Arial" w:cs="Arial"/>
                <w:color w:val="000000" w:themeColor="text1"/>
                <w:sz w:val="24"/>
                <w:szCs w:val="24"/>
              </w:rPr>
              <w:t>Implemented</w:t>
            </w:r>
          </w:p>
        </w:tc>
      </w:tr>
      <w:tr w:rsidR="00690F0F" w:rsidRPr="0028166A" w14:paraId="7B3296F0" w14:textId="77777777" w:rsidTr="003F728A">
        <w:tc>
          <w:tcPr>
            <w:tcW w:w="1129" w:type="dxa"/>
          </w:tcPr>
          <w:p w14:paraId="03421FB7" w14:textId="5ED5784F" w:rsidR="00690F0F" w:rsidRDefault="00690F0F" w:rsidP="008108DB">
            <w:pPr>
              <w:spacing w:line="360" w:lineRule="auto"/>
              <w:rPr>
                <w:rFonts w:ascii="Arial" w:hAnsi="Arial" w:cs="Arial"/>
                <w:sz w:val="24"/>
                <w:szCs w:val="24"/>
              </w:rPr>
            </w:pPr>
            <w:r>
              <w:rPr>
                <w:rFonts w:ascii="Arial" w:hAnsi="Arial" w:cs="Arial"/>
                <w:sz w:val="24"/>
                <w:szCs w:val="24"/>
              </w:rPr>
              <w:t>2</w:t>
            </w:r>
          </w:p>
        </w:tc>
        <w:tc>
          <w:tcPr>
            <w:tcW w:w="3969" w:type="dxa"/>
          </w:tcPr>
          <w:p w14:paraId="1AC76D60" w14:textId="1A6154B5" w:rsidR="00690F0F" w:rsidRPr="0028166A" w:rsidRDefault="00690F0F" w:rsidP="008108DB">
            <w:pPr>
              <w:spacing w:line="360" w:lineRule="auto"/>
              <w:rPr>
                <w:rFonts w:ascii="Arial" w:hAnsi="Arial" w:cs="Arial"/>
                <w:color w:val="000000"/>
                <w:sz w:val="24"/>
                <w:szCs w:val="24"/>
              </w:rPr>
            </w:pPr>
            <w:r>
              <w:rPr>
                <w:rFonts w:ascii="Arial" w:hAnsi="Arial" w:cs="Arial"/>
                <w:color w:val="000000"/>
                <w:sz w:val="24"/>
                <w:szCs w:val="24"/>
              </w:rPr>
              <w:t>PSNI should consider whether its engagement with older people is effective and, assuming that more could be done, its strategy for engagement with the objective of enhancing the protection of older vulnerable people. The PSNI should report to the Performance Committee within 6 months of publication of this Human Rights Annual Report with its analysis</w:t>
            </w:r>
          </w:p>
        </w:tc>
        <w:tc>
          <w:tcPr>
            <w:tcW w:w="6379" w:type="dxa"/>
          </w:tcPr>
          <w:p w14:paraId="6FBBB0B3" w14:textId="7A1ED1E4" w:rsidR="00690F0F" w:rsidRPr="00252F43" w:rsidRDefault="00252F43" w:rsidP="008108DB">
            <w:pPr>
              <w:spacing w:line="360" w:lineRule="auto"/>
              <w:rPr>
                <w:rFonts w:ascii="Arial" w:hAnsi="Arial" w:cs="Arial"/>
                <w:sz w:val="24"/>
                <w:szCs w:val="24"/>
              </w:rPr>
            </w:pPr>
            <w:r w:rsidRPr="00252F43">
              <w:rPr>
                <w:rFonts w:ascii="Arial" w:hAnsi="Arial" w:cs="Arial"/>
                <w:sz w:val="24"/>
                <w:szCs w:val="24"/>
              </w:rPr>
              <w:t xml:space="preserve">Currently there is no legislation for Adult Safeguarding in Northern Ireland. The Police Service of Northern Ireland is part of Adult Safeguarding Protection Bill Transformation Group and is contributing to the new legislation currently being developed.  This sees </w:t>
            </w:r>
            <w:proofErr w:type="gramStart"/>
            <w:r w:rsidRPr="00252F43">
              <w:rPr>
                <w:rFonts w:ascii="Arial" w:hAnsi="Arial" w:cs="Arial"/>
                <w:sz w:val="24"/>
                <w:szCs w:val="24"/>
              </w:rPr>
              <w:t>a number of</w:t>
            </w:r>
            <w:proofErr w:type="gramEnd"/>
            <w:r w:rsidRPr="00252F43">
              <w:rPr>
                <w:rFonts w:ascii="Arial" w:hAnsi="Arial" w:cs="Arial"/>
                <w:sz w:val="24"/>
                <w:szCs w:val="24"/>
              </w:rPr>
              <w:t xml:space="preserve"> key stakeholders supporting Health develop both legislation and associated guidance.  PSNI will then replicate with internal structures to deliver against the introduction of the same – focuses on training, ICS implications, policy, comms and awareness and </w:t>
            </w:r>
            <w:proofErr w:type="gramStart"/>
            <w:r w:rsidRPr="00252F43">
              <w:rPr>
                <w:rFonts w:ascii="Arial" w:hAnsi="Arial" w:cs="Arial"/>
                <w:sz w:val="24"/>
                <w:szCs w:val="24"/>
              </w:rPr>
              <w:t>front line</w:t>
            </w:r>
            <w:proofErr w:type="gramEnd"/>
            <w:r w:rsidRPr="00252F43">
              <w:rPr>
                <w:rFonts w:ascii="Arial" w:hAnsi="Arial" w:cs="Arial"/>
                <w:sz w:val="24"/>
                <w:szCs w:val="24"/>
              </w:rPr>
              <w:t xml:space="preserve"> support.  </w:t>
            </w:r>
          </w:p>
        </w:tc>
        <w:tc>
          <w:tcPr>
            <w:tcW w:w="2471" w:type="dxa"/>
          </w:tcPr>
          <w:p w14:paraId="0E76B60C" w14:textId="73960FD5" w:rsidR="00690F0F" w:rsidRPr="0028166A" w:rsidRDefault="000F117B" w:rsidP="008108DB">
            <w:pPr>
              <w:spacing w:line="360" w:lineRule="auto"/>
              <w:rPr>
                <w:rFonts w:ascii="Arial" w:hAnsi="Arial" w:cs="Arial"/>
                <w:color w:val="000000"/>
                <w:sz w:val="24"/>
                <w:szCs w:val="24"/>
              </w:rPr>
            </w:pPr>
            <w:r w:rsidRPr="00921D55">
              <w:rPr>
                <w:rFonts w:ascii="Arial" w:hAnsi="Arial" w:cs="Arial"/>
                <w:color w:val="000000" w:themeColor="text1"/>
                <w:sz w:val="24"/>
                <w:szCs w:val="24"/>
              </w:rPr>
              <w:t>Implemented</w:t>
            </w:r>
          </w:p>
        </w:tc>
      </w:tr>
      <w:tr w:rsidR="003F728A" w:rsidRPr="0028166A" w14:paraId="4D0B1EE5" w14:textId="77777777" w:rsidTr="003F728A">
        <w:tc>
          <w:tcPr>
            <w:tcW w:w="1129" w:type="dxa"/>
          </w:tcPr>
          <w:p w14:paraId="183421D5" w14:textId="1B95B474" w:rsidR="003F728A" w:rsidRPr="0028166A" w:rsidRDefault="00690F0F" w:rsidP="008108DB">
            <w:pPr>
              <w:spacing w:line="360" w:lineRule="auto"/>
              <w:rPr>
                <w:rFonts w:ascii="Arial" w:hAnsi="Arial" w:cs="Arial"/>
                <w:sz w:val="24"/>
                <w:szCs w:val="24"/>
              </w:rPr>
            </w:pPr>
            <w:r>
              <w:rPr>
                <w:rFonts w:ascii="Arial" w:hAnsi="Arial" w:cs="Arial"/>
                <w:sz w:val="24"/>
                <w:szCs w:val="24"/>
              </w:rPr>
              <w:t>3</w:t>
            </w:r>
          </w:p>
        </w:tc>
        <w:tc>
          <w:tcPr>
            <w:tcW w:w="3969" w:type="dxa"/>
          </w:tcPr>
          <w:p w14:paraId="2302A1C7" w14:textId="09965CC8" w:rsidR="003F728A" w:rsidRPr="006619F6" w:rsidRDefault="003F728A" w:rsidP="008108DB">
            <w:pPr>
              <w:spacing w:line="360" w:lineRule="auto"/>
              <w:rPr>
                <w:rFonts w:ascii="Arial" w:hAnsi="Arial" w:cs="Arial"/>
                <w:color w:val="000000"/>
                <w:sz w:val="24"/>
                <w:szCs w:val="24"/>
              </w:rPr>
            </w:pPr>
            <w:r w:rsidRPr="0028166A">
              <w:rPr>
                <w:rFonts w:ascii="Arial" w:hAnsi="Arial" w:cs="Arial"/>
                <w:color w:val="000000"/>
                <w:sz w:val="24"/>
                <w:szCs w:val="24"/>
              </w:rPr>
              <w:t xml:space="preserve">PSNI should analyse its use in 2016/17 of </w:t>
            </w:r>
            <w:r w:rsidRPr="0028166A">
              <w:rPr>
                <w:rFonts w:ascii="Arial" w:hAnsi="Arial" w:cs="Arial"/>
                <w:b/>
                <w:bCs/>
                <w:color w:val="000000"/>
                <w:sz w:val="24"/>
                <w:szCs w:val="24"/>
                <w:u w:val="single"/>
              </w:rPr>
              <w:t>police detention for children</w:t>
            </w:r>
            <w:r w:rsidRPr="0028166A">
              <w:rPr>
                <w:rFonts w:ascii="Arial" w:hAnsi="Arial" w:cs="Arial"/>
                <w:color w:val="000000"/>
                <w:sz w:val="24"/>
                <w:szCs w:val="24"/>
              </w:rPr>
              <w:t xml:space="preserve">. That analysis should consider a random sample of cases (not less than 20%) in which children were detained. The </w:t>
            </w:r>
            <w:r w:rsidRPr="0028166A">
              <w:rPr>
                <w:rFonts w:ascii="Arial" w:hAnsi="Arial" w:cs="Arial"/>
                <w:color w:val="000000"/>
                <w:sz w:val="24"/>
                <w:szCs w:val="24"/>
              </w:rPr>
              <w:lastRenderedPageBreak/>
              <w:t xml:space="preserve">analysis should include </w:t>
            </w:r>
            <w:proofErr w:type="gramStart"/>
            <w:r w:rsidRPr="0028166A">
              <w:rPr>
                <w:rFonts w:ascii="Arial" w:hAnsi="Arial" w:cs="Arial"/>
                <w:color w:val="000000"/>
                <w:sz w:val="24"/>
                <w:szCs w:val="24"/>
              </w:rPr>
              <w:t>in particular whether</w:t>
            </w:r>
            <w:proofErr w:type="gramEnd"/>
            <w:r w:rsidRPr="0028166A">
              <w:rPr>
                <w:rFonts w:ascii="Arial" w:hAnsi="Arial" w:cs="Arial"/>
                <w:color w:val="000000"/>
                <w:sz w:val="24"/>
                <w:szCs w:val="24"/>
              </w:rPr>
              <w:t xml:space="preserve"> alternative options were considered. If alternatives were considered but unavailable the PSNI should identify the reason(s). PSNI should report to the Performance Committee within 6 months of the publication of this Human Rights Annual Report. </w:t>
            </w:r>
          </w:p>
        </w:tc>
        <w:tc>
          <w:tcPr>
            <w:tcW w:w="6379" w:type="dxa"/>
          </w:tcPr>
          <w:p w14:paraId="03529780" w14:textId="3C1CD537" w:rsidR="003F728A" w:rsidRPr="0028166A" w:rsidRDefault="00AE30EC" w:rsidP="008108DB">
            <w:pPr>
              <w:spacing w:line="360" w:lineRule="auto"/>
              <w:rPr>
                <w:rFonts w:ascii="Arial" w:hAnsi="Arial" w:cs="Arial"/>
                <w:color w:val="000000"/>
                <w:sz w:val="24"/>
                <w:szCs w:val="24"/>
              </w:rPr>
            </w:pPr>
            <w:r w:rsidRPr="0028166A">
              <w:rPr>
                <w:rFonts w:ascii="Arial" w:hAnsi="Arial" w:cs="Arial"/>
                <w:color w:val="000000"/>
                <w:sz w:val="24"/>
                <w:szCs w:val="24"/>
              </w:rPr>
              <w:lastRenderedPageBreak/>
              <w:t xml:space="preserve">Accepted. </w:t>
            </w:r>
            <w:r w:rsidR="003F728A" w:rsidRPr="0028166A">
              <w:rPr>
                <w:rFonts w:ascii="Arial" w:hAnsi="Arial" w:cs="Arial"/>
                <w:color w:val="000000"/>
                <w:sz w:val="24"/>
                <w:szCs w:val="24"/>
              </w:rPr>
              <w:t xml:space="preserve">PSNI advised it works with a range of statutory and voluntary partners to divert young people away from the criminal justice system. When, for whatever reason, a young person enters the criminal justice system, care is taken to manage the process to ensure the best outcomes for the young person. Custody records record </w:t>
            </w:r>
            <w:r w:rsidR="003F728A" w:rsidRPr="0028166A">
              <w:rPr>
                <w:rFonts w:ascii="Arial" w:hAnsi="Arial" w:cs="Arial"/>
                <w:color w:val="000000"/>
                <w:sz w:val="24"/>
                <w:szCs w:val="24"/>
              </w:rPr>
              <w:lastRenderedPageBreak/>
              <w:t>the grounds for the arrest, reason for arrest and other information relevant to detention. Alternatives to arrest are considered by the arresting officer and not recorded on the custody log.</w:t>
            </w:r>
          </w:p>
          <w:p w14:paraId="37050804" w14:textId="77777777" w:rsidR="003F728A" w:rsidRPr="0028166A" w:rsidRDefault="003F728A" w:rsidP="008108DB">
            <w:pPr>
              <w:spacing w:line="360" w:lineRule="auto"/>
              <w:rPr>
                <w:rFonts w:ascii="Arial" w:hAnsi="Arial" w:cs="Arial"/>
                <w:sz w:val="24"/>
                <w:szCs w:val="24"/>
              </w:rPr>
            </w:pPr>
          </w:p>
        </w:tc>
        <w:tc>
          <w:tcPr>
            <w:tcW w:w="2471" w:type="dxa"/>
          </w:tcPr>
          <w:p w14:paraId="38E0B556" w14:textId="38391E8D" w:rsidR="00AE30EC" w:rsidRPr="006619F6" w:rsidRDefault="00AE30EC" w:rsidP="008108DB">
            <w:pPr>
              <w:spacing w:line="360" w:lineRule="auto"/>
              <w:rPr>
                <w:rFonts w:ascii="Arial" w:hAnsi="Arial" w:cs="Arial"/>
                <w:color w:val="000000"/>
                <w:sz w:val="24"/>
                <w:szCs w:val="24"/>
              </w:rPr>
            </w:pPr>
            <w:r w:rsidRPr="006619F6">
              <w:rPr>
                <w:rFonts w:ascii="Arial" w:hAnsi="Arial" w:cs="Arial"/>
                <w:color w:val="000000"/>
                <w:sz w:val="24"/>
                <w:szCs w:val="24"/>
                <w:u w:val="single"/>
              </w:rPr>
              <w:lastRenderedPageBreak/>
              <w:t xml:space="preserve">Recommendation 14 in the Human Rights Annual Report 2019/20 reiterated this </w:t>
            </w:r>
            <w:proofErr w:type="gramStart"/>
            <w:r w:rsidRPr="006619F6">
              <w:rPr>
                <w:rFonts w:ascii="Arial" w:hAnsi="Arial" w:cs="Arial"/>
                <w:color w:val="000000"/>
                <w:sz w:val="24"/>
                <w:szCs w:val="24"/>
                <w:u w:val="single"/>
              </w:rPr>
              <w:t>recommendation</w:t>
            </w:r>
            <w:proofErr w:type="gramEnd"/>
            <w:r w:rsidRPr="006619F6">
              <w:rPr>
                <w:rFonts w:ascii="Arial" w:hAnsi="Arial" w:cs="Arial"/>
                <w:color w:val="000000"/>
                <w:sz w:val="24"/>
                <w:szCs w:val="24"/>
              </w:rPr>
              <w:t xml:space="preserve"> </w:t>
            </w:r>
          </w:p>
          <w:p w14:paraId="5711482F" w14:textId="77777777" w:rsidR="003F728A" w:rsidRPr="0028166A" w:rsidRDefault="003F728A" w:rsidP="008108DB">
            <w:pPr>
              <w:spacing w:line="360" w:lineRule="auto"/>
              <w:rPr>
                <w:rFonts w:ascii="Arial" w:hAnsi="Arial" w:cs="Arial"/>
                <w:sz w:val="24"/>
                <w:szCs w:val="24"/>
              </w:rPr>
            </w:pPr>
          </w:p>
        </w:tc>
      </w:tr>
      <w:tr w:rsidR="003F728A" w:rsidRPr="0028166A" w14:paraId="5EFD7B2F" w14:textId="77777777" w:rsidTr="003F728A">
        <w:tc>
          <w:tcPr>
            <w:tcW w:w="1129" w:type="dxa"/>
          </w:tcPr>
          <w:p w14:paraId="3EAD1FA4" w14:textId="21340E40" w:rsidR="003F728A" w:rsidRPr="0028166A" w:rsidRDefault="00690F0F" w:rsidP="008108DB">
            <w:pPr>
              <w:spacing w:line="360" w:lineRule="auto"/>
              <w:rPr>
                <w:rFonts w:ascii="Arial" w:hAnsi="Arial" w:cs="Arial"/>
                <w:sz w:val="24"/>
                <w:szCs w:val="24"/>
              </w:rPr>
            </w:pPr>
            <w:r>
              <w:rPr>
                <w:rFonts w:ascii="Arial" w:hAnsi="Arial" w:cs="Arial"/>
                <w:sz w:val="24"/>
                <w:szCs w:val="24"/>
              </w:rPr>
              <w:t>4</w:t>
            </w:r>
          </w:p>
        </w:tc>
        <w:tc>
          <w:tcPr>
            <w:tcW w:w="3969" w:type="dxa"/>
          </w:tcPr>
          <w:p w14:paraId="4021B56B" w14:textId="77777777" w:rsidR="00AE30EC" w:rsidRPr="0028166A" w:rsidRDefault="00AE30EC" w:rsidP="008108DB">
            <w:pPr>
              <w:spacing w:line="360" w:lineRule="auto"/>
              <w:rPr>
                <w:rFonts w:ascii="Arial" w:hAnsi="Arial" w:cs="Arial"/>
                <w:color w:val="000000"/>
                <w:sz w:val="24"/>
                <w:szCs w:val="24"/>
              </w:rPr>
            </w:pPr>
            <w:proofErr w:type="gramStart"/>
            <w:r w:rsidRPr="0028166A">
              <w:rPr>
                <w:rFonts w:ascii="Arial" w:hAnsi="Arial" w:cs="Arial"/>
                <w:color w:val="000000"/>
                <w:sz w:val="24"/>
                <w:szCs w:val="24"/>
              </w:rPr>
              <w:t>In the event that</w:t>
            </w:r>
            <w:proofErr w:type="gramEnd"/>
            <w:r w:rsidRPr="0028166A">
              <w:rPr>
                <w:rFonts w:ascii="Arial" w:hAnsi="Arial" w:cs="Arial"/>
                <w:color w:val="000000"/>
                <w:sz w:val="24"/>
                <w:szCs w:val="24"/>
              </w:rPr>
              <w:t xml:space="preserve"> the PSNI considers introducing </w:t>
            </w:r>
            <w:r w:rsidRPr="0028166A">
              <w:rPr>
                <w:rFonts w:ascii="Arial" w:hAnsi="Arial" w:cs="Arial"/>
                <w:b/>
                <w:bCs/>
                <w:color w:val="000000"/>
                <w:sz w:val="24"/>
                <w:szCs w:val="24"/>
                <w:u w:val="single"/>
              </w:rPr>
              <w:t>spit guards</w:t>
            </w:r>
            <w:r w:rsidRPr="0028166A">
              <w:rPr>
                <w:rFonts w:ascii="Arial" w:hAnsi="Arial" w:cs="Arial"/>
                <w:color w:val="000000"/>
                <w:sz w:val="24"/>
                <w:szCs w:val="24"/>
              </w:rPr>
              <w:t xml:space="preserve"> or hoods for use by officers it should first report to the Committee outlining the need, the capability gap to be filled, whether there is potential for death or injury; a tactical and medical needs assessment; and an equality impact assessment. </w:t>
            </w:r>
          </w:p>
          <w:p w14:paraId="12A3B85D" w14:textId="77777777" w:rsidR="003F728A" w:rsidRPr="0028166A" w:rsidRDefault="003F728A" w:rsidP="008108DB">
            <w:pPr>
              <w:spacing w:line="360" w:lineRule="auto"/>
              <w:rPr>
                <w:rFonts w:ascii="Arial" w:hAnsi="Arial" w:cs="Arial"/>
                <w:sz w:val="24"/>
                <w:szCs w:val="24"/>
              </w:rPr>
            </w:pPr>
          </w:p>
        </w:tc>
        <w:tc>
          <w:tcPr>
            <w:tcW w:w="6379" w:type="dxa"/>
          </w:tcPr>
          <w:p w14:paraId="575B347F" w14:textId="7059D309" w:rsidR="00AE30EC" w:rsidRPr="0028166A" w:rsidRDefault="00AE30EC" w:rsidP="008108DB">
            <w:pPr>
              <w:spacing w:line="360" w:lineRule="auto"/>
              <w:rPr>
                <w:rFonts w:ascii="Arial" w:hAnsi="Arial" w:cs="Arial"/>
                <w:color w:val="000000"/>
                <w:sz w:val="24"/>
                <w:szCs w:val="24"/>
              </w:rPr>
            </w:pPr>
            <w:r w:rsidRPr="0028166A">
              <w:rPr>
                <w:rFonts w:ascii="Arial" w:hAnsi="Arial" w:cs="Arial"/>
                <w:color w:val="000000"/>
                <w:sz w:val="24"/>
                <w:szCs w:val="24"/>
              </w:rPr>
              <w:t xml:space="preserve">Accepted. PSNI provided an overview of findings including data around assaults on police </w:t>
            </w:r>
            <w:proofErr w:type="gramStart"/>
            <w:r w:rsidRPr="0028166A">
              <w:rPr>
                <w:rFonts w:ascii="Arial" w:hAnsi="Arial" w:cs="Arial"/>
                <w:color w:val="000000"/>
                <w:sz w:val="24"/>
                <w:szCs w:val="24"/>
              </w:rPr>
              <w:t>involving  spitting</w:t>
            </w:r>
            <w:proofErr w:type="gramEnd"/>
            <w:r w:rsidRPr="0028166A">
              <w:rPr>
                <w:rFonts w:ascii="Arial" w:hAnsi="Arial" w:cs="Arial"/>
                <w:color w:val="000000"/>
                <w:sz w:val="24"/>
                <w:szCs w:val="24"/>
              </w:rPr>
              <w:t xml:space="preserve"> and biting; information on the safety of the 'Spit Guard Pro' model which has been introduced on a temporary basis in response to the COVID-19 pandemic. PSNI included an equality impact assessment. </w:t>
            </w:r>
            <w:r w:rsidRPr="0028166A">
              <w:rPr>
                <w:rFonts w:ascii="Arial" w:hAnsi="Arial" w:cs="Arial"/>
                <w:color w:val="000000"/>
                <w:sz w:val="24"/>
                <w:szCs w:val="24"/>
              </w:rPr>
              <w:br/>
            </w:r>
            <w:r w:rsidRPr="0028166A">
              <w:rPr>
                <w:rFonts w:ascii="Arial" w:hAnsi="Arial" w:cs="Arial"/>
                <w:color w:val="000000"/>
                <w:sz w:val="24"/>
                <w:szCs w:val="24"/>
              </w:rPr>
              <w:br/>
              <w:t xml:space="preserve">442206: PSNI wrote to the Board to advise that as part of the EQIA on SBG they are conducted a consultation with key stakeholders, which is due to commence on 1 March </w:t>
            </w:r>
            <w:r w:rsidRPr="0028166A">
              <w:rPr>
                <w:rFonts w:ascii="Arial" w:hAnsi="Arial" w:cs="Arial"/>
                <w:color w:val="000000"/>
                <w:sz w:val="24"/>
                <w:szCs w:val="24"/>
              </w:rPr>
              <w:lastRenderedPageBreak/>
              <w:t xml:space="preserve">2021 and end on 24 May 2021. It is anticipated that the results of the EQIA will be published in June 2021. </w:t>
            </w:r>
          </w:p>
          <w:p w14:paraId="2DE47CD6" w14:textId="77777777" w:rsidR="003F728A" w:rsidRPr="0028166A" w:rsidRDefault="003F728A" w:rsidP="008108DB">
            <w:pPr>
              <w:spacing w:line="360" w:lineRule="auto"/>
              <w:rPr>
                <w:rFonts w:ascii="Arial" w:hAnsi="Arial" w:cs="Arial"/>
                <w:sz w:val="24"/>
                <w:szCs w:val="24"/>
              </w:rPr>
            </w:pPr>
          </w:p>
        </w:tc>
        <w:tc>
          <w:tcPr>
            <w:tcW w:w="2471" w:type="dxa"/>
          </w:tcPr>
          <w:p w14:paraId="71B118A5" w14:textId="6C4F2C30" w:rsidR="00AE30EC" w:rsidRPr="0028166A" w:rsidRDefault="00AE30EC" w:rsidP="008108DB">
            <w:pPr>
              <w:spacing w:line="360" w:lineRule="auto"/>
              <w:rPr>
                <w:rFonts w:ascii="Arial" w:hAnsi="Arial" w:cs="Arial"/>
                <w:color w:val="000000"/>
                <w:sz w:val="24"/>
                <w:szCs w:val="24"/>
              </w:rPr>
            </w:pPr>
            <w:r w:rsidRPr="0028166A">
              <w:rPr>
                <w:rFonts w:ascii="Arial" w:hAnsi="Arial" w:cs="Arial"/>
                <w:color w:val="000000"/>
                <w:sz w:val="24"/>
                <w:szCs w:val="24"/>
              </w:rPr>
              <w:lastRenderedPageBreak/>
              <w:t xml:space="preserve">From September 2019 to February 2020, the Performance Committee </w:t>
            </w:r>
            <w:proofErr w:type="gramStart"/>
            <w:r w:rsidRPr="0028166A">
              <w:rPr>
                <w:rFonts w:ascii="Arial" w:hAnsi="Arial" w:cs="Arial"/>
                <w:color w:val="000000"/>
                <w:sz w:val="24"/>
                <w:szCs w:val="24"/>
              </w:rPr>
              <w:t>entered into</w:t>
            </w:r>
            <w:proofErr w:type="gramEnd"/>
            <w:r w:rsidRPr="0028166A">
              <w:rPr>
                <w:rFonts w:ascii="Arial" w:hAnsi="Arial" w:cs="Arial"/>
                <w:color w:val="000000"/>
                <w:sz w:val="24"/>
                <w:szCs w:val="24"/>
              </w:rPr>
              <w:t xml:space="preserve"> a process of discussions with the PSNI in relation to the introduction of Spit and Bite Guards. The </w:t>
            </w:r>
            <w:r w:rsidRPr="0028166A">
              <w:rPr>
                <w:rFonts w:ascii="Arial" w:hAnsi="Arial" w:cs="Arial"/>
                <w:color w:val="000000"/>
                <w:sz w:val="24"/>
                <w:szCs w:val="24"/>
              </w:rPr>
              <w:lastRenderedPageBreak/>
              <w:t xml:space="preserve">Performance Committee considered there is a lack of evidential basis for outlining the need and </w:t>
            </w:r>
            <w:proofErr w:type="spellStart"/>
            <w:r w:rsidRPr="0028166A">
              <w:rPr>
                <w:rFonts w:ascii="Arial" w:hAnsi="Arial" w:cs="Arial"/>
                <w:color w:val="000000"/>
                <w:sz w:val="24"/>
                <w:szCs w:val="24"/>
              </w:rPr>
              <w:t>capabilitity</w:t>
            </w:r>
            <w:proofErr w:type="spellEnd"/>
            <w:r w:rsidRPr="0028166A">
              <w:rPr>
                <w:rFonts w:ascii="Arial" w:hAnsi="Arial" w:cs="Arial"/>
                <w:color w:val="000000"/>
                <w:sz w:val="24"/>
                <w:szCs w:val="24"/>
              </w:rPr>
              <w:t xml:space="preserve"> gap (including the consideration of other alternatives). There were also concerns raised with the EQIA, which indicated that the Boards Performance Committee and Human Rights Advisor approved of SBG, which is not the case - a letter was issued to PSNI </w:t>
            </w:r>
            <w:r w:rsidRPr="0028166A">
              <w:rPr>
                <w:rFonts w:ascii="Arial" w:hAnsi="Arial" w:cs="Arial"/>
                <w:color w:val="000000"/>
                <w:sz w:val="24"/>
                <w:szCs w:val="24"/>
              </w:rPr>
              <w:lastRenderedPageBreak/>
              <w:t>to highlight this</w:t>
            </w:r>
            <w:r w:rsidR="00921D55">
              <w:rPr>
                <w:rFonts w:ascii="Arial" w:hAnsi="Arial" w:cs="Arial"/>
                <w:color w:val="000000"/>
                <w:sz w:val="24"/>
                <w:szCs w:val="24"/>
              </w:rPr>
              <w:t>.</w:t>
            </w:r>
            <w:r w:rsidRPr="0028166A">
              <w:rPr>
                <w:rFonts w:ascii="Arial" w:hAnsi="Arial" w:cs="Arial"/>
                <w:color w:val="000000"/>
                <w:sz w:val="24"/>
                <w:szCs w:val="24"/>
              </w:rPr>
              <w:t xml:space="preserve"> </w:t>
            </w:r>
            <w:r w:rsidRPr="0028166A">
              <w:rPr>
                <w:rFonts w:ascii="Arial" w:hAnsi="Arial" w:cs="Arial"/>
                <w:color w:val="000000"/>
                <w:sz w:val="24"/>
                <w:szCs w:val="24"/>
              </w:rPr>
              <w:br/>
              <w:t>On 16 March 2020 the Chief Constable wrote to the Board to advise SBGs will be introduced on a temporary basis in response to the pandemic. In May 2020 the Performance Committee requested PSNI's evidence and formal submission regarding its proposals to introduce SBGs on a permanent basis</w:t>
            </w:r>
            <w:r w:rsidR="00921D55">
              <w:rPr>
                <w:rFonts w:ascii="Arial" w:hAnsi="Arial" w:cs="Arial"/>
                <w:color w:val="000000"/>
                <w:sz w:val="24"/>
                <w:szCs w:val="24"/>
              </w:rPr>
              <w:t>.</w:t>
            </w:r>
            <w:r w:rsidRPr="0028166A">
              <w:rPr>
                <w:rFonts w:ascii="Arial" w:hAnsi="Arial" w:cs="Arial"/>
                <w:color w:val="000000"/>
                <w:sz w:val="24"/>
                <w:szCs w:val="24"/>
              </w:rPr>
              <w:t xml:space="preserve"> This was due to be received and </w:t>
            </w:r>
            <w:r w:rsidRPr="0028166A">
              <w:rPr>
                <w:rFonts w:ascii="Arial" w:hAnsi="Arial" w:cs="Arial"/>
                <w:color w:val="000000"/>
                <w:sz w:val="24"/>
                <w:szCs w:val="24"/>
              </w:rPr>
              <w:lastRenderedPageBreak/>
              <w:t xml:space="preserve">considered by Committee in October 2020, however it has been delayed. </w:t>
            </w:r>
            <w:r w:rsidRPr="0028166A">
              <w:rPr>
                <w:rFonts w:ascii="Arial" w:hAnsi="Arial" w:cs="Arial"/>
                <w:color w:val="000000"/>
                <w:sz w:val="24"/>
                <w:szCs w:val="24"/>
              </w:rPr>
              <w:br/>
            </w:r>
            <w:r w:rsidRPr="006619F6">
              <w:rPr>
                <w:rFonts w:ascii="Arial" w:hAnsi="Arial" w:cs="Arial"/>
                <w:color w:val="000000"/>
                <w:sz w:val="24"/>
                <w:szCs w:val="24"/>
                <w:u w:val="single"/>
              </w:rPr>
              <w:t xml:space="preserve">A recommendation in the COVID-19 Review (Rec 15) states PSNI should phase out the use of SBG as soon as possible, this has not been accepted </w:t>
            </w:r>
            <w:proofErr w:type="gramStart"/>
            <w:r w:rsidRPr="006619F6">
              <w:rPr>
                <w:rFonts w:ascii="Arial" w:hAnsi="Arial" w:cs="Arial"/>
                <w:color w:val="000000"/>
                <w:sz w:val="24"/>
                <w:szCs w:val="24"/>
                <w:u w:val="single"/>
              </w:rPr>
              <w:t>New</w:t>
            </w:r>
            <w:proofErr w:type="gramEnd"/>
            <w:r w:rsidRPr="006619F6">
              <w:rPr>
                <w:rFonts w:ascii="Arial" w:hAnsi="Arial" w:cs="Arial"/>
                <w:color w:val="000000"/>
                <w:sz w:val="24"/>
                <w:szCs w:val="24"/>
                <w:u w:val="single"/>
              </w:rPr>
              <w:t xml:space="preserve"> recs within HRAR 2019/20, COVID Report &amp; SBG Review (March (2022).</w:t>
            </w:r>
          </w:p>
          <w:p w14:paraId="3195E84C" w14:textId="77777777" w:rsidR="003F728A" w:rsidRPr="0028166A" w:rsidRDefault="003F728A" w:rsidP="008108DB">
            <w:pPr>
              <w:spacing w:line="360" w:lineRule="auto"/>
              <w:rPr>
                <w:rFonts w:ascii="Arial" w:hAnsi="Arial" w:cs="Arial"/>
                <w:sz w:val="24"/>
                <w:szCs w:val="24"/>
              </w:rPr>
            </w:pPr>
          </w:p>
        </w:tc>
      </w:tr>
      <w:tr w:rsidR="003F728A" w:rsidRPr="0028166A" w14:paraId="2481264A" w14:textId="77777777" w:rsidTr="003F728A">
        <w:tc>
          <w:tcPr>
            <w:tcW w:w="1129" w:type="dxa"/>
          </w:tcPr>
          <w:p w14:paraId="3D6B902B" w14:textId="383DFA05" w:rsidR="003F728A" w:rsidRPr="0028166A" w:rsidRDefault="00690F0F" w:rsidP="008108DB">
            <w:pPr>
              <w:spacing w:line="360" w:lineRule="auto"/>
              <w:rPr>
                <w:rFonts w:ascii="Arial" w:hAnsi="Arial" w:cs="Arial"/>
                <w:sz w:val="24"/>
                <w:szCs w:val="24"/>
              </w:rPr>
            </w:pPr>
            <w:r>
              <w:rPr>
                <w:rFonts w:ascii="Arial" w:hAnsi="Arial" w:cs="Arial"/>
                <w:sz w:val="24"/>
                <w:szCs w:val="24"/>
              </w:rPr>
              <w:lastRenderedPageBreak/>
              <w:t>5</w:t>
            </w:r>
          </w:p>
        </w:tc>
        <w:tc>
          <w:tcPr>
            <w:tcW w:w="3969" w:type="dxa"/>
          </w:tcPr>
          <w:p w14:paraId="62869025" w14:textId="687222EB" w:rsidR="003F728A" w:rsidRPr="006619F6" w:rsidRDefault="00AE30EC" w:rsidP="008108DB">
            <w:pPr>
              <w:spacing w:line="360" w:lineRule="auto"/>
              <w:rPr>
                <w:rFonts w:ascii="Arial" w:hAnsi="Arial" w:cs="Arial"/>
                <w:color w:val="000000"/>
                <w:sz w:val="24"/>
                <w:szCs w:val="24"/>
              </w:rPr>
            </w:pPr>
            <w:r w:rsidRPr="0028166A">
              <w:rPr>
                <w:rFonts w:ascii="Arial" w:hAnsi="Arial" w:cs="Arial"/>
                <w:color w:val="000000"/>
                <w:sz w:val="24"/>
                <w:szCs w:val="24"/>
              </w:rPr>
              <w:t xml:space="preserve">In the event that the PSNI intends to issue </w:t>
            </w:r>
            <w:r w:rsidRPr="0028166A">
              <w:rPr>
                <w:rFonts w:ascii="Arial" w:hAnsi="Arial" w:cs="Arial"/>
                <w:b/>
                <w:bCs/>
                <w:color w:val="000000"/>
                <w:sz w:val="24"/>
                <w:szCs w:val="24"/>
                <w:u w:val="single"/>
              </w:rPr>
              <w:t xml:space="preserve">spit guards </w:t>
            </w:r>
            <w:r w:rsidRPr="0028166A">
              <w:rPr>
                <w:rFonts w:ascii="Arial" w:hAnsi="Arial" w:cs="Arial"/>
                <w:color w:val="000000"/>
                <w:sz w:val="24"/>
                <w:szCs w:val="24"/>
              </w:rPr>
              <w:t xml:space="preserve">or hoods to </w:t>
            </w:r>
            <w:r w:rsidRPr="0028166A">
              <w:rPr>
                <w:rFonts w:ascii="Arial" w:hAnsi="Arial" w:cs="Arial"/>
                <w:color w:val="000000"/>
                <w:sz w:val="24"/>
                <w:szCs w:val="24"/>
              </w:rPr>
              <w:lastRenderedPageBreak/>
              <w:t xml:space="preserve">officers it should report to the Committee on the policy guidance in place; training developed (for all officers and civilian detention officers); the monitoring framework for the use of hoods; </w:t>
            </w:r>
            <w:proofErr w:type="gramStart"/>
            <w:r w:rsidRPr="0028166A">
              <w:rPr>
                <w:rFonts w:ascii="Arial" w:hAnsi="Arial" w:cs="Arial"/>
                <w:color w:val="000000"/>
                <w:sz w:val="24"/>
                <w:szCs w:val="24"/>
              </w:rPr>
              <w:t>and,</w:t>
            </w:r>
            <w:proofErr w:type="gramEnd"/>
            <w:r w:rsidRPr="0028166A">
              <w:rPr>
                <w:rFonts w:ascii="Arial" w:hAnsi="Arial" w:cs="Arial"/>
                <w:color w:val="000000"/>
                <w:sz w:val="24"/>
                <w:szCs w:val="24"/>
              </w:rPr>
              <w:t xml:space="preserve"> the commitment to report the use of hoods to the Policing Board by the electronic use of force monitoring form.</w:t>
            </w:r>
          </w:p>
        </w:tc>
        <w:tc>
          <w:tcPr>
            <w:tcW w:w="6379" w:type="dxa"/>
          </w:tcPr>
          <w:p w14:paraId="64EA1B00" w14:textId="1EA734F2" w:rsidR="00AE30EC" w:rsidRPr="0028166A" w:rsidRDefault="00AE30EC" w:rsidP="008108DB">
            <w:pPr>
              <w:spacing w:line="360" w:lineRule="auto"/>
              <w:rPr>
                <w:rFonts w:ascii="Arial" w:hAnsi="Arial" w:cs="Arial"/>
                <w:color w:val="000000"/>
                <w:sz w:val="24"/>
                <w:szCs w:val="24"/>
              </w:rPr>
            </w:pPr>
            <w:r w:rsidRPr="0028166A">
              <w:rPr>
                <w:rFonts w:ascii="Arial" w:hAnsi="Arial" w:cs="Arial"/>
                <w:color w:val="000000"/>
                <w:sz w:val="24"/>
                <w:szCs w:val="24"/>
              </w:rPr>
              <w:lastRenderedPageBreak/>
              <w:t xml:space="preserve">Accepted. PSNI provided an overview of measures taken, </w:t>
            </w:r>
            <w:proofErr w:type="gramStart"/>
            <w:r w:rsidRPr="0028166A">
              <w:rPr>
                <w:rFonts w:ascii="Arial" w:hAnsi="Arial" w:cs="Arial"/>
                <w:color w:val="000000"/>
                <w:sz w:val="24"/>
                <w:szCs w:val="24"/>
              </w:rPr>
              <w:t>including;</w:t>
            </w:r>
            <w:proofErr w:type="gramEnd"/>
            <w:r w:rsidRPr="0028166A">
              <w:rPr>
                <w:rFonts w:ascii="Arial" w:hAnsi="Arial" w:cs="Arial"/>
                <w:color w:val="000000"/>
                <w:sz w:val="24"/>
                <w:szCs w:val="24"/>
              </w:rPr>
              <w:t xml:space="preserve"> updates to Chapter 16 of the Conflict </w:t>
            </w:r>
            <w:r w:rsidRPr="0028166A">
              <w:rPr>
                <w:rFonts w:ascii="Arial" w:hAnsi="Arial" w:cs="Arial"/>
                <w:color w:val="000000"/>
                <w:sz w:val="24"/>
                <w:szCs w:val="24"/>
              </w:rPr>
              <w:lastRenderedPageBreak/>
              <w:t xml:space="preserve">Management Manual; an online, mandatory training video developed by COT; arrangements with OPONI for the use of force monitoring system. </w:t>
            </w:r>
          </w:p>
          <w:p w14:paraId="5F54C311" w14:textId="77777777" w:rsidR="003F728A" w:rsidRPr="0028166A" w:rsidRDefault="003F728A" w:rsidP="008108DB">
            <w:pPr>
              <w:spacing w:line="360" w:lineRule="auto"/>
              <w:rPr>
                <w:rFonts w:ascii="Arial" w:hAnsi="Arial" w:cs="Arial"/>
                <w:sz w:val="24"/>
                <w:szCs w:val="24"/>
              </w:rPr>
            </w:pPr>
          </w:p>
        </w:tc>
        <w:tc>
          <w:tcPr>
            <w:tcW w:w="2471" w:type="dxa"/>
          </w:tcPr>
          <w:p w14:paraId="6C43FA42" w14:textId="345F1C55" w:rsidR="00AE30EC" w:rsidRPr="0028166A" w:rsidRDefault="00AE30EC" w:rsidP="008108DB">
            <w:pPr>
              <w:spacing w:line="360" w:lineRule="auto"/>
              <w:rPr>
                <w:rFonts w:ascii="Arial" w:hAnsi="Arial" w:cs="Arial"/>
                <w:color w:val="000000"/>
                <w:sz w:val="24"/>
                <w:szCs w:val="24"/>
              </w:rPr>
            </w:pPr>
            <w:r w:rsidRPr="006619F6">
              <w:rPr>
                <w:rFonts w:ascii="Arial" w:hAnsi="Arial" w:cs="Arial"/>
                <w:color w:val="000000"/>
                <w:sz w:val="24"/>
                <w:szCs w:val="24"/>
                <w:u w:val="single"/>
              </w:rPr>
              <w:lastRenderedPageBreak/>
              <w:t>New recs within HRAR 2019/20,</w:t>
            </w:r>
            <w:r w:rsidRPr="0028166A">
              <w:rPr>
                <w:rFonts w:ascii="Arial" w:hAnsi="Arial" w:cs="Arial"/>
                <w:b/>
                <w:bCs/>
                <w:color w:val="000000"/>
                <w:sz w:val="24"/>
                <w:szCs w:val="24"/>
                <w:u w:val="single"/>
              </w:rPr>
              <w:t xml:space="preserve"> </w:t>
            </w:r>
            <w:r w:rsidRPr="006619F6">
              <w:rPr>
                <w:rFonts w:ascii="Arial" w:hAnsi="Arial" w:cs="Arial"/>
                <w:color w:val="000000"/>
                <w:sz w:val="24"/>
                <w:szCs w:val="24"/>
                <w:u w:val="single"/>
              </w:rPr>
              <w:lastRenderedPageBreak/>
              <w:t>COVID Report &amp; SBG Review (March (2022).</w:t>
            </w:r>
          </w:p>
          <w:p w14:paraId="51CC4508" w14:textId="77777777" w:rsidR="003F728A" w:rsidRPr="0028166A" w:rsidRDefault="003F728A" w:rsidP="008108DB">
            <w:pPr>
              <w:spacing w:line="360" w:lineRule="auto"/>
              <w:rPr>
                <w:rFonts w:ascii="Arial" w:hAnsi="Arial" w:cs="Arial"/>
                <w:sz w:val="24"/>
                <w:szCs w:val="24"/>
              </w:rPr>
            </w:pPr>
          </w:p>
        </w:tc>
      </w:tr>
      <w:tr w:rsidR="00690F0F" w:rsidRPr="0028166A" w14:paraId="7D81BA7C" w14:textId="77777777" w:rsidTr="003F728A">
        <w:tc>
          <w:tcPr>
            <w:tcW w:w="1129" w:type="dxa"/>
          </w:tcPr>
          <w:p w14:paraId="0D8D1C5E" w14:textId="74DC32A3" w:rsidR="00690F0F" w:rsidRDefault="00690F0F" w:rsidP="008108DB">
            <w:pPr>
              <w:spacing w:line="360" w:lineRule="auto"/>
              <w:rPr>
                <w:rFonts w:ascii="Arial" w:hAnsi="Arial" w:cs="Arial"/>
                <w:sz w:val="24"/>
                <w:szCs w:val="24"/>
              </w:rPr>
            </w:pPr>
            <w:r>
              <w:rPr>
                <w:rFonts w:ascii="Arial" w:hAnsi="Arial" w:cs="Arial"/>
                <w:sz w:val="24"/>
                <w:szCs w:val="24"/>
              </w:rPr>
              <w:lastRenderedPageBreak/>
              <w:t>6</w:t>
            </w:r>
          </w:p>
        </w:tc>
        <w:tc>
          <w:tcPr>
            <w:tcW w:w="3969" w:type="dxa"/>
          </w:tcPr>
          <w:p w14:paraId="7985F0D3" w14:textId="0C1A7ABD" w:rsidR="00690F0F" w:rsidRPr="0028166A" w:rsidRDefault="00690F0F" w:rsidP="008108DB">
            <w:pPr>
              <w:spacing w:line="360" w:lineRule="auto"/>
              <w:rPr>
                <w:rFonts w:ascii="Arial" w:hAnsi="Arial" w:cs="Arial"/>
                <w:color w:val="000000"/>
                <w:sz w:val="24"/>
                <w:szCs w:val="24"/>
              </w:rPr>
            </w:pPr>
            <w:r>
              <w:rPr>
                <w:rFonts w:ascii="Arial" w:hAnsi="Arial" w:cs="Arial"/>
                <w:color w:val="000000"/>
                <w:sz w:val="24"/>
                <w:szCs w:val="24"/>
              </w:rPr>
              <w:t>PSNI should include an age breakdown of the victims of paramilitary style shootings and assaults within its year end statistical report.</w:t>
            </w:r>
          </w:p>
        </w:tc>
        <w:tc>
          <w:tcPr>
            <w:tcW w:w="6379" w:type="dxa"/>
          </w:tcPr>
          <w:p w14:paraId="2274D513" w14:textId="77777777" w:rsidR="00690F0F" w:rsidRPr="0028166A" w:rsidRDefault="00690F0F" w:rsidP="008108DB">
            <w:pPr>
              <w:spacing w:line="360" w:lineRule="auto"/>
              <w:rPr>
                <w:rFonts w:ascii="Arial" w:hAnsi="Arial" w:cs="Arial"/>
                <w:color w:val="000000"/>
                <w:sz w:val="24"/>
                <w:szCs w:val="24"/>
              </w:rPr>
            </w:pPr>
          </w:p>
        </w:tc>
        <w:tc>
          <w:tcPr>
            <w:tcW w:w="2471" w:type="dxa"/>
          </w:tcPr>
          <w:p w14:paraId="771F0EA5" w14:textId="2EC78C7D" w:rsidR="00690F0F" w:rsidRPr="0028166A" w:rsidRDefault="000F117B" w:rsidP="008108DB">
            <w:pPr>
              <w:spacing w:line="360" w:lineRule="auto"/>
              <w:rPr>
                <w:rFonts w:ascii="Arial" w:hAnsi="Arial" w:cs="Arial"/>
                <w:color w:val="000000"/>
                <w:sz w:val="24"/>
                <w:szCs w:val="24"/>
              </w:rPr>
            </w:pPr>
            <w:r w:rsidRPr="00921D55">
              <w:rPr>
                <w:rFonts w:ascii="Arial" w:hAnsi="Arial" w:cs="Arial"/>
                <w:color w:val="000000" w:themeColor="text1"/>
                <w:sz w:val="24"/>
                <w:szCs w:val="24"/>
              </w:rPr>
              <w:t>Implemented</w:t>
            </w:r>
          </w:p>
        </w:tc>
      </w:tr>
    </w:tbl>
    <w:p w14:paraId="5D4ED453" w14:textId="77777777" w:rsidR="003F728A" w:rsidRPr="0028166A" w:rsidRDefault="003F728A" w:rsidP="008108DB">
      <w:pPr>
        <w:spacing w:line="360" w:lineRule="auto"/>
        <w:rPr>
          <w:rFonts w:ascii="Arial" w:hAnsi="Arial" w:cs="Arial"/>
          <w:sz w:val="24"/>
          <w:szCs w:val="24"/>
        </w:rPr>
      </w:pPr>
      <w:r w:rsidRPr="0028166A">
        <w:rPr>
          <w:rFonts w:ascii="Arial" w:hAnsi="Arial" w:cs="Arial"/>
          <w:sz w:val="24"/>
          <w:szCs w:val="24"/>
        </w:rPr>
        <w:br w:type="page"/>
      </w:r>
    </w:p>
    <w:p w14:paraId="050AD63C" w14:textId="77777777" w:rsidR="00911CCC" w:rsidRPr="0028166A" w:rsidRDefault="00911CCC" w:rsidP="008108DB">
      <w:pPr>
        <w:spacing w:line="360" w:lineRule="auto"/>
        <w:rPr>
          <w:rFonts w:ascii="Arial" w:hAnsi="Arial" w:cs="Arial"/>
          <w:b/>
          <w:bCs/>
          <w:sz w:val="24"/>
          <w:szCs w:val="24"/>
        </w:rPr>
      </w:pPr>
    </w:p>
    <w:p w14:paraId="4AAA577F" w14:textId="53099E70" w:rsidR="00911CCC" w:rsidRPr="0028166A" w:rsidRDefault="00911CCC" w:rsidP="008108DB">
      <w:pPr>
        <w:spacing w:line="360" w:lineRule="auto"/>
        <w:rPr>
          <w:rFonts w:ascii="Arial" w:hAnsi="Arial" w:cs="Arial"/>
          <w:b/>
          <w:bCs/>
          <w:sz w:val="24"/>
          <w:szCs w:val="24"/>
        </w:rPr>
      </w:pPr>
      <w:r w:rsidRPr="0028166A">
        <w:rPr>
          <w:rFonts w:ascii="Arial" w:hAnsi="Arial" w:cs="Arial"/>
          <w:b/>
          <w:bCs/>
          <w:sz w:val="24"/>
          <w:szCs w:val="24"/>
        </w:rPr>
        <w:t>Human Rights Annual Report 2019/20</w:t>
      </w:r>
    </w:p>
    <w:tbl>
      <w:tblPr>
        <w:tblStyle w:val="TableGrid"/>
        <w:tblW w:w="0" w:type="auto"/>
        <w:tblLook w:val="04A0" w:firstRow="1" w:lastRow="0" w:firstColumn="1" w:lastColumn="0" w:noHBand="0" w:noVBand="1"/>
      </w:tblPr>
      <w:tblGrid>
        <w:gridCol w:w="910"/>
        <w:gridCol w:w="3685"/>
        <w:gridCol w:w="5387"/>
        <w:gridCol w:w="3402"/>
      </w:tblGrid>
      <w:tr w:rsidR="001D18B5" w:rsidRPr="0028166A" w14:paraId="674D2278" w14:textId="77777777" w:rsidTr="00890348">
        <w:tc>
          <w:tcPr>
            <w:tcW w:w="910" w:type="dxa"/>
          </w:tcPr>
          <w:p w14:paraId="762A7917" w14:textId="27E7F66D" w:rsidR="003F728A" w:rsidRPr="0028166A" w:rsidRDefault="003F728A" w:rsidP="008108DB">
            <w:pPr>
              <w:spacing w:line="360" w:lineRule="auto"/>
              <w:rPr>
                <w:rFonts w:ascii="Arial" w:hAnsi="Arial" w:cs="Arial"/>
                <w:b/>
                <w:bCs/>
                <w:sz w:val="24"/>
                <w:szCs w:val="24"/>
              </w:rPr>
            </w:pPr>
          </w:p>
        </w:tc>
        <w:tc>
          <w:tcPr>
            <w:tcW w:w="3685" w:type="dxa"/>
          </w:tcPr>
          <w:p w14:paraId="56746742" w14:textId="70A126BD" w:rsidR="001D18B5" w:rsidRPr="0028166A" w:rsidRDefault="001D18B5" w:rsidP="008108DB">
            <w:pPr>
              <w:spacing w:line="360" w:lineRule="auto"/>
              <w:rPr>
                <w:rFonts w:ascii="Arial" w:hAnsi="Arial" w:cs="Arial"/>
                <w:b/>
                <w:bCs/>
                <w:sz w:val="24"/>
                <w:szCs w:val="24"/>
              </w:rPr>
            </w:pPr>
            <w:r w:rsidRPr="0028166A">
              <w:rPr>
                <w:rFonts w:ascii="Arial" w:hAnsi="Arial" w:cs="Arial"/>
                <w:b/>
                <w:bCs/>
                <w:sz w:val="24"/>
                <w:szCs w:val="24"/>
              </w:rPr>
              <w:t>Detail</w:t>
            </w:r>
          </w:p>
        </w:tc>
        <w:tc>
          <w:tcPr>
            <w:tcW w:w="5387" w:type="dxa"/>
          </w:tcPr>
          <w:p w14:paraId="4AAA2B37" w14:textId="7C6DD089" w:rsidR="001D18B5" w:rsidRPr="0028166A" w:rsidRDefault="001D18B5" w:rsidP="008108DB">
            <w:pPr>
              <w:spacing w:line="360" w:lineRule="auto"/>
              <w:rPr>
                <w:rFonts w:ascii="Arial" w:hAnsi="Arial" w:cs="Arial"/>
                <w:b/>
                <w:bCs/>
                <w:sz w:val="24"/>
                <w:szCs w:val="24"/>
              </w:rPr>
            </w:pPr>
            <w:r w:rsidRPr="0028166A">
              <w:rPr>
                <w:rFonts w:ascii="Arial" w:hAnsi="Arial" w:cs="Arial"/>
                <w:b/>
                <w:bCs/>
                <w:sz w:val="24"/>
                <w:szCs w:val="24"/>
              </w:rPr>
              <w:t>Update from PSNI</w:t>
            </w:r>
          </w:p>
        </w:tc>
        <w:tc>
          <w:tcPr>
            <w:tcW w:w="3402" w:type="dxa"/>
          </w:tcPr>
          <w:p w14:paraId="3194F5C1" w14:textId="77777777" w:rsidR="001D18B5" w:rsidRPr="0028166A" w:rsidRDefault="001D18B5" w:rsidP="008108DB">
            <w:pPr>
              <w:spacing w:line="360" w:lineRule="auto"/>
              <w:rPr>
                <w:rFonts w:ascii="Arial" w:hAnsi="Arial" w:cs="Arial"/>
                <w:b/>
                <w:bCs/>
                <w:sz w:val="24"/>
                <w:szCs w:val="24"/>
              </w:rPr>
            </w:pPr>
            <w:r w:rsidRPr="0028166A">
              <w:rPr>
                <w:rFonts w:ascii="Arial" w:hAnsi="Arial" w:cs="Arial"/>
                <w:b/>
                <w:bCs/>
                <w:sz w:val="24"/>
                <w:szCs w:val="24"/>
              </w:rPr>
              <w:t>Human Rights</w:t>
            </w:r>
          </w:p>
          <w:p w14:paraId="7D48A775" w14:textId="3AA4AE74" w:rsidR="001D18B5" w:rsidRPr="0028166A" w:rsidRDefault="001D18B5" w:rsidP="008108DB">
            <w:pPr>
              <w:spacing w:line="360" w:lineRule="auto"/>
              <w:rPr>
                <w:rFonts w:ascii="Arial" w:hAnsi="Arial" w:cs="Arial"/>
                <w:b/>
                <w:bCs/>
                <w:sz w:val="24"/>
                <w:szCs w:val="24"/>
              </w:rPr>
            </w:pPr>
            <w:r w:rsidRPr="0028166A">
              <w:rPr>
                <w:rFonts w:ascii="Arial" w:hAnsi="Arial" w:cs="Arial"/>
                <w:b/>
                <w:bCs/>
                <w:sz w:val="24"/>
                <w:szCs w:val="24"/>
              </w:rPr>
              <w:t>Advisor Assessment</w:t>
            </w:r>
          </w:p>
        </w:tc>
      </w:tr>
      <w:tr w:rsidR="00890348" w:rsidRPr="0028166A" w14:paraId="705EF291" w14:textId="77777777" w:rsidTr="00890348">
        <w:tc>
          <w:tcPr>
            <w:tcW w:w="910" w:type="dxa"/>
          </w:tcPr>
          <w:p w14:paraId="118D66BF" w14:textId="23349E37" w:rsidR="00890348" w:rsidRPr="0028166A" w:rsidRDefault="00890348" w:rsidP="008108DB">
            <w:pPr>
              <w:spacing w:line="360" w:lineRule="auto"/>
              <w:rPr>
                <w:rFonts w:ascii="Arial" w:hAnsi="Arial" w:cs="Arial"/>
                <w:sz w:val="24"/>
                <w:szCs w:val="24"/>
              </w:rPr>
            </w:pPr>
            <w:r w:rsidRPr="0028166A">
              <w:rPr>
                <w:rFonts w:ascii="Arial" w:hAnsi="Arial" w:cs="Arial"/>
                <w:sz w:val="24"/>
                <w:szCs w:val="24"/>
              </w:rPr>
              <w:t>1</w:t>
            </w:r>
          </w:p>
        </w:tc>
        <w:tc>
          <w:tcPr>
            <w:tcW w:w="3685" w:type="dxa"/>
          </w:tcPr>
          <w:p w14:paraId="0B2D8F7D" w14:textId="77777777" w:rsidR="00890348" w:rsidRPr="0028166A" w:rsidRDefault="00890348"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PSNI should </w:t>
            </w:r>
          </w:p>
          <w:p w14:paraId="6DE65286" w14:textId="77777777" w:rsidR="00890348" w:rsidRPr="0028166A" w:rsidRDefault="00890348"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consider </w:t>
            </w:r>
            <w:proofErr w:type="spellStart"/>
            <w:r w:rsidRPr="0028166A">
              <w:rPr>
                <w:rFonts w:ascii="Arial" w:eastAsia="Times New Roman" w:hAnsi="Arial" w:cs="Arial"/>
                <w:color w:val="000000"/>
                <w:kern w:val="0"/>
                <w:sz w:val="24"/>
                <w:szCs w:val="24"/>
                <w:lang w:eastAsia="en-GB"/>
                <w14:ligatures w14:val="none"/>
              </w:rPr>
              <w:t>Dr.</w:t>
            </w:r>
            <w:proofErr w:type="spellEnd"/>
            <w:r w:rsidRPr="0028166A">
              <w:rPr>
                <w:rFonts w:ascii="Arial" w:eastAsia="Times New Roman" w:hAnsi="Arial" w:cs="Arial"/>
                <w:color w:val="000000"/>
                <w:kern w:val="0"/>
                <w:sz w:val="24"/>
                <w:szCs w:val="24"/>
                <w:lang w:eastAsia="en-GB"/>
                <w14:ligatures w14:val="none"/>
              </w:rPr>
              <w:t xml:space="preserve"> Richard Martin’s research on the </w:t>
            </w:r>
            <w:r w:rsidRPr="0028166A">
              <w:rPr>
                <w:rFonts w:ascii="Arial" w:eastAsia="Times New Roman" w:hAnsi="Arial" w:cs="Arial"/>
                <w:b/>
                <w:bCs/>
                <w:color w:val="000000"/>
                <w:kern w:val="0"/>
                <w:sz w:val="24"/>
                <w:szCs w:val="24"/>
                <w:u w:val="single"/>
                <w:lang w:eastAsia="en-GB"/>
                <w14:ligatures w14:val="none"/>
              </w:rPr>
              <w:t>training</w:t>
            </w:r>
            <w:r w:rsidRPr="0028166A">
              <w:rPr>
                <w:rFonts w:ascii="Arial" w:eastAsia="Times New Roman" w:hAnsi="Arial" w:cs="Arial"/>
                <w:color w:val="000000"/>
                <w:kern w:val="0"/>
                <w:sz w:val="24"/>
                <w:szCs w:val="24"/>
                <w:lang w:eastAsia="en-GB"/>
                <w14:ligatures w14:val="none"/>
              </w:rPr>
              <w:t xml:space="preserve"> of </w:t>
            </w:r>
            <w:proofErr w:type="gramStart"/>
            <w:r w:rsidRPr="0028166A">
              <w:rPr>
                <w:rFonts w:ascii="Arial" w:eastAsia="Times New Roman" w:hAnsi="Arial" w:cs="Arial"/>
                <w:color w:val="000000"/>
                <w:kern w:val="0"/>
                <w:sz w:val="24"/>
                <w:szCs w:val="24"/>
                <w:lang w:eastAsia="en-GB"/>
                <w14:ligatures w14:val="none"/>
              </w:rPr>
              <w:t>officers;</w:t>
            </w:r>
            <w:proofErr w:type="gramEnd"/>
          </w:p>
          <w:p w14:paraId="37F8D927" w14:textId="77777777" w:rsidR="00890348" w:rsidRPr="0028166A" w:rsidRDefault="00890348"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work with the PSNI Human Rights Training Advisor to develop plans for improving the training; and </w:t>
            </w:r>
          </w:p>
          <w:p w14:paraId="60AF6FC7" w14:textId="77777777" w:rsidR="00890348" w:rsidRPr="0028166A" w:rsidRDefault="00890348"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report to the Policing Board on the implementation of those plans.</w:t>
            </w:r>
          </w:p>
          <w:p w14:paraId="4560117D" w14:textId="77777777" w:rsidR="00890348" w:rsidRPr="0028166A" w:rsidRDefault="00890348" w:rsidP="008108DB">
            <w:pPr>
              <w:spacing w:line="360" w:lineRule="auto"/>
              <w:jc w:val="both"/>
              <w:rPr>
                <w:rFonts w:ascii="Arial" w:eastAsia="Times New Roman" w:hAnsi="Arial" w:cs="Arial"/>
                <w:color w:val="000000"/>
                <w:kern w:val="0"/>
                <w:sz w:val="24"/>
                <w:szCs w:val="24"/>
                <w:lang w:eastAsia="en-GB"/>
                <w14:ligatures w14:val="none"/>
              </w:rPr>
            </w:pPr>
          </w:p>
          <w:p w14:paraId="78AB5911" w14:textId="77777777" w:rsidR="00890348" w:rsidRPr="0028166A" w:rsidRDefault="00890348" w:rsidP="008108DB">
            <w:pPr>
              <w:spacing w:line="360" w:lineRule="auto"/>
              <w:jc w:val="both"/>
              <w:rPr>
                <w:rFonts w:ascii="Arial" w:eastAsia="Times New Roman" w:hAnsi="Arial" w:cs="Arial"/>
                <w:color w:val="000000"/>
                <w:sz w:val="24"/>
                <w:szCs w:val="24"/>
                <w:lang w:eastAsia="en-GB"/>
              </w:rPr>
            </w:pPr>
          </w:p>
        </w:tc>
        <w:tc>
          <w:tcPr>
            <w:tcW w:w="5387" w:type="dxa"/>
          </w:tcPr>
          <w:p w14:paraId="279FA7DA" w14:textId="77777777" w:rsidR="00890348" w:rsidRPr="0028166A" w:rsidRDefault="00890348"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Accepted. The Board’s Human Rights Advisor in January 2021 met with the PSNI Human Rights Training Advisor met with to discuss the broader application of the recommendation for the Police College. The Police Human Rights Training Advisor is to consider development of an annual plan for 2021/22 and will report on progress to the Board through the established quarterly reporting mechanisms between the Board and Police College.                                                                                    </w:t>
            </w:r>
          </w:p>
          <w:p w14:paraId="6084DD68" w14:textId="6330C27D" w:rsidR="00890348" w:rsidRPr="006619F6" w:rsidRDefault="00890348"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Since the publication of Dr Richard Martin’s report which specifically relates to Public Order Command Courses delivered by Combined Operational Training, the PSNI has reviewed and amended the Human Rights and Use of Force lessons in both the Bronze and Silver Command </w:t>
            </w:r>
            <w:r w:rsidRPr="0028166A">
              <w:rPr>
                <w:rFonts w:ascii="Arial" w:eastAsia="Times New Roman" w:hAnsi="Arial" w:cs="Arial"/>
                <w:color w:val="000000"/>
                <w:kern w:val="0"/>
                <w:sz w:val="24"/>
                <w:szCs w:val="24"/>
                <w:lang w:eastAsia="en-GB"/>
                <w14:ligatures w14:val="none"/>
              </w:rPr>
              <w:lastRenderedPageBreak/>
              <w:t xml:space="preserve">Courses and now delivers this lesson. Proportionality assessments/discussions take place throughout the Public Order and Public Safety training material and additional material on policing of peaceful protest is now included in the course. This will be kept under review as a part of an annual review of Combined Operational Training content and delivery.                                                                                    </w:t>
            </w:r>
          </w:p>
        </w:tc>
        <w:tc>
          <w:tcPr>
            <w:tcW w:w="3402" w:type="dxa"/>
          </w:tcPr>
          <w:p w14:paraId="121D4AAA" w14:textId="77777777" w:rsidR="00890348" w:rsidRPr="0028166A" w:rsidRDefault="00890348" w:rsidP="008108DB">
            <w:pPr>
              <w:spacing w:line="360" w:lineRule="auto"/>
              <w:jc w:val="both"/>
              <w:rPr>
                <w:rFonts w:ascii="Arial" w:hAnsi="Arial" w:cs="Arial"/>
                <w:sz w:val="24"/>
                <w:szCs w:val="24"/>
              </w:rPr>
            </w:pPr>
            <w:r w:rsidRPr="0028166A">
              <w:rPr>
                <w:rFonts w:ascii="Arial" w:hAnsi="Arial" w:cs="Arial"/>
                <w:sz w:val="24"/>
                <w:szCs w:val="24"/>
              </w:rPr>
              <w:lastRenderedPageBreak/>
              <w:t xml:space="preserve">Closed. The Human Rights Advisor and Board Officials meet with the Police College each quarter to receive an update on any completed or upcoming training incentives. </w:t>
            </w:r>
          </w:p>
          <w:p w14:paraId="642EBEEA" w14:textId="77777777" w:rsidR="00890348" w:rsidRPr="0028166A" w:rsidRDefault="00890348" w:rsidP="008108DB">
            <w:pPr>
              <w:spacing w:line="360" w:lineRule="auto"/>
              <w:rPr>
                <w:rFonts w:ascii="Arial" w:hAnsi="Arial" w:cs="Arial"/>
                <w:sz w:val="24"/>
                <w:szCs w:val="24"/>
              </w:rPr>
            </w:pPr>
          </w:p>
        </w:tc>
      </w:tr>
      <w:tr w:rsidR="00890348" w:rsidRPr="0028166A" w14:paraId="7596DB92" w14:textId="77777777" w:rsidTr="00890348">
        <w:tc>
          <w:tcPr>
            <w:tcW w:w="910" w:type="dxa"/>
          </w:tcPr>
          <w:p w14:paraId="1E6613BE" w14:textId="3772599D" w:rsidR="00890348" w:rsidRPr="0028166A" w:rsidRDefault="00890348" w:rsidP="008108DB">
            <w:pPr>
              <w:spacing w:line="360" w:lineRule="auto"/>
              <w:rPr>
                <w:rFonts w:ascii="Arial" w:hAnsi="Arial" w:cs="Arial"/>
                <w:sz w:val="24"/>
                <w:szCs w:val="24"/>
              </w:rPr>
            </w:pPr>
            <w:r w:rsidRPr="0028166A">
              <w:rPr>
                <w:rFonts w:ascii="Arial" w:hAnsi="Arial" w:cs="Arial"/>
                <w:sz w:val="24"/>
                <w:szCs w:val="24"/>
              </w:rPr>
              <w:t>2</w:t>
            </w:r>
          </w:p>
        </w:tc>
        <w:tc>
          <w:tcPr>
            <w:tcW w:w="3685" w:type="dxa"/>
          </w:tcPr>
          <w:p w14:paraId="4D10307F" w14:textId="60A227AD" w:rsidR="00890348" w:rsidRPr="006619F6" w:rsidRDefault="00890348"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The PSNI should develop and publish a plan and timetable to ensure that </w:t>
            </w:r>
            <w:proofErr w:type="gramStart"/>
            <w:r w:rsidRPr="0028166A">
              <w:rPr>
                <w:rFonts w:ascii="Arial" w:eastAsia="Times New Roman" w:hAnsi="Arial" w:cs="Arial"/>
                <w:color w:val="000000"/>
                <w:kern w:val="0"/>
                <w:sz w:val="24"/>
                <w:szCs w:val="24"/>
                <w:lang w:eastAsia="en-GB"/>
                <w14:ligatures w14:val="none"/>
              </w:rPr>
              <w:t>all of</w:t>
            </w:r>
            <w:proofErr w:type="gramEnd"/>
            <w:r w:rsidRPr="0028166A">
              <w:rPr>
                <w:rFonts w:ascii="Arial" w:eastAsia="Times New Roman" w:hAnsi="Arial" w:cs="Arial"/>
                <w:color w:val="000000"/>
                <w:kern w:val="0"/>
                <w:sz w:val="24"/>
                <w:szCs w:val="24"/>
                <w:lang w:eastAsia="en-GB"/>
                <w14:ligatures w14:val="none"/>
              </w:rPr>
              <w:t xml:space="preserve"> its </w:t>
            </w:r>
            <w:r w:rsidRPr="0028166A">
              <w:rPr>
                <w:rFonts w:ascii="Arial" w:eastAsia="Times New Roman" w:hAnsi="Arial" w:cs="Arial"/>
                <w:b/>
                <w:bCs/>
                <w:color w:val="000000"/>
                <w:kern w:val="0"/>
                <w:sz w:val="24"/>
                <w:szCs w:val="24"/>
                <w:u w:val="single"/>
                <w:lang w:eastAsia="en-GB"/>
                <w14:ligatures w14:val="none"/>
              </w:rPr>
              <w:t>policies are published</w:t>
            </w:r>
            <w:r w:rsidRPr="0028166A">
              <w:rPr>
                <w:rFonts w:ascii="Arial" w:eastAsia="Times New Roman" w:hAnsi="Arial" w:cs="Arial"/>
                <w:color w:val="000000"/>
                <w:kern w:val="0"/>
                <w:sz w:val="24"/>
                <w:szCs w:val="24"/>
                <w:lang w:eastAsia="en-GB"/>
                <w14:ligatures w14:val="none"/>
              </w:rPr>
              <w:t xml:space="preserve"> and, where relevant, they set out the human rights issues involved in sufficient detail to allow a member of the public to be reassured that proper consideration has been given to them.  It is accepted that there may be some policies that contain sensitive issues and in those cases the Policing Board </w:t>
            </w:r>
            <w:r w:rsidRPr="0028166A">
              <w:rPr>
                <w:rFonts w:ascii="Arial" w:eastAsia="Times New Roman" w:hAnsi="Arial" w:cs="Arial"/>
                <w:color w:val="000000"/>
                <w:kern w:val="0"/>
                <w:sz w:val="24"/>
                <w:szCs w:val="24"/>
                <w:lang w:eastAsia="en-GB"/>
                <w14:ligatures w14:val="none"/>
              </w:rPr>
              <w:lastRenderedPageBreak/>
              <w:t>or its Human Rights Advisor should be consulted on what can or cannot be disclosed to the public.</w:t>
            </w:r>
          </w:p>
        </w:tc>
        <w:tc>
          <w:tcPr>
            <w:tcW w:w="5387" w:type="dxa"/>
          </w:tcPr>
          <w:p w14:paraId="342D64CB" w14:textId="77777777" w:rsidR="00890348" w:rsidRPr="0028166A" w:rsidRDefault="00890348"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lastRenderedPageBreak/>
              <w:t xml:space="preserve">Accepted. Work is ongoing to review, update, timetable and publish Service Policy and Instruction. These policies reference Human Rights considerations. Some Service Instructions have been shared in their entirety with the Board for specific </w:t>
            </w:r>
            <w:proofErr w:type="gramStart"/>
            <w:r w:rsidRPr="0028166A">
              <w:rPr>
                <w:rFonts w:ascii="Arial" w:eastAsia="Times New Roman" w:hAnsi="Arial" w:cs="Arial"/>
                <w:color w:val="000000"/>
                <w:kern w:val="0"/>
                <w:sz w:val="24"/>
                <w:szCs w:val="24"/>
                <w:lang w:eastAsia="en-GB"/>
                <w14:ligatures w14:val="none"/>
              </w:rPr>
              <w:t>comment;</w:t>
            </w:r>
            <w:proofErr w:type="gramEnd"/>
            <w:r w:rsidRPr="0028166A">
              <w:rPr>
                <w:rFonts w:ascii="Arial" w:eastAsia="Times New Roman" w:hAnsi="Arial" w:cs="Arial"/>
                <w:color w:val="000000"/>
                <w:kern w:val="0"/>
                <w:sz w:val="24"/>
                <w:szCs w:val="24"/>
                <w:lang w:eastAsia="en-GB"/>
                <w14:ligatures w14:val="none"/>
              </w:rPr>
              <w:t xml:space="preserve"> such as The Use of Drones and Stop and Search.</w:t>
            </w:r>
          </w:p>
          <w:p w14:paraId="01215520" w14:textId="77777777" w:rsidR="00890348" w:rsidRPr="0028166A" w:rsidRDefault="00890348" w:rsidP="008108DB">
            <w:pPr>
              <w:spacing w:line="360" w:lineRule="auto"/>
              <w:jc w:val="both"/>
              <w:rPr>
                <w:rFonts w:ascii="Arial" w:hAnsi="Arial" w:cs="Arial"/>
                <w:sz w:val="24"/>
                <w:szCs w:val="24"/>
              </w:rPr>
            </w:pPr>
          </w:p>
        </w:tc>
        <w:tc>
          <w:tcPr>
            <w:tcW w:w="3402" w:type="dxa"/>
          </w:tcPr>
          <w:p w14:paraId="76CB700F" w14:textId="2711D981" w:rsidR="00890348" w:rsidRPr="0028166A" w:rsidRDefault="007837C3" w:rsidP="008108DB">
            <w:pPr>
              <w:spacing w:line="360" w:lineRule="auto"/>
              <w:rPr>
                <w:rFonts w:ascii="Arial" w:hAnsi="Arial" w:cs="Arial"/>
                <w:sz w:val="24"/>
                <w:szCs w:val="24"/>
              </w:rPr>
            </w:pPr>
            <w:r w:rsidRPr="00921D55">
              <w:rPr>
                <w:rFonts w:ascii="Arial" w:hAnsi="Arial" w:cs="Arial"/>
                <w:color w:val="000000" w:themeColor="text1"/>
                <w:sz w:val="24"/>
                <w:szCs w:val="24"/>
              </w:rPr>
              <w:t>Work in Progress</w:t>
            </w:r>
          </w:p>
        </w:tc>
      </w:tr>
      <w:tr w:rsidR="00890348" w:rsidRPr="0028166A" w14:paraId="5F5A5511" w14:textId="77777777" w:rsidTr="00890348">
        <w:tc>
          <w:tcPr>
            <w:tcW w:w="910" w:type="dxa"/>
          </w:tcPr>
          <w:p w14:paraId="017B8E24" w14:textId="277E490A" w:rsidR="00890348" w:rsidRPr="0028166A" w:rsidRDefault="00890348" w:rsidP="008108DB">
            <w:pPr>
              <w:spacing w:line="360" w:lineRule="auto"/>
              <w:rPr>
                <w:rFonts w:ascii="Arial" w:hAnsi="Arial" w:cs="Arial"/>
                <w:sz w:val="24"/>
                <w:szCs w:val="24"/>
              </w:rPr>
            </w:pPr>
            <w:r w:rsidRPr="0028166A">
              <w:rPr>
                <w:rFonts w:ascii="Arial" w:hAnsi="Arial" w:cs="Arial"/>
                <w:sz w:val="24"/>
                <w:szCs w:val="24"/>
              </w:rPr>
              <w:t>3</w:t>
            </w:r>
          </w:p>
        </w:tc>
        <w:tc>
          <w:tcPr>
            <w:tcW w:w="3685" w:type="dxa"/>
          </w:tcPr>
          <w:p w14:paraId="32C4D2A2" w14:textId="77777777" w:rsidR="00890348" w:rsidRPr="0028166A" w:rsidRDefault="00890348"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The </w:t>
            </w:r>
            <w:r w:rsidRPr="0028166A">
              <w:rPr>
                <w:rFonts w:ascii="Arial" w:eastAsia="Times New Roman" w:hAnsi="Arial" w:cs="Arial"/>
                <w:b/>
                <w:bCs/>
                <w:color w:val="000000"/>
                <w:kern w:val="0"/>
                <w:sz w:val="24"/>
                <w:szCs w:val="24"/>
                <w:u w:val="single"/>
                <w:lang w:eastAsia="en-GB"/>
                <w14:ligatures w14:val="none"/>
              </w:rPr>
              <w:t>Body Worn Video</w:t>
            </w:r>
            <w:r w:rsidRPr="0028166A">
              <w:rPr>
                <w:rFonts w:ascii="Arial" w:eastAsia="Times New Roman" w:hAnsi="Arial" w:cs="Arial"/>
                <w:color w:val="000000"/>
                <w:kern w:val="0"/>
                <w:sz w:val="24"/>
                <w:szCs w:val="24"/>
                <w:lang w:eastAsia="en-GB"/>
                <w14:ligatures w14:val="none"/>
              </w:rPr>
              <w:t xml:space="preserve"> guidance should be expanded to include more information about the human rights issues involved in the use of Body Worn Video (especially in relation to privacy).</w:t>
            </w:r>
          </w:p>
          <w:p w14:paraId="7C08B046" w14:textId="77777777" w:rsidR="00890348" w:rsidRPr="0028166A" w:rsidRDefault="00890348" w:rsidP="008108DB">
            <w:pPr>
              <w:spacing w:line="360" w:lineRule="auto"/>
              <w:jc w:val="both"/>
              <w:rPr>
                <w:rFonts w:ascii="Arial" w:eastAsia="Times New Roman" w:hAnsi="Arial" w:cs="Arial"/>
                <w:color w:val="000000"/>
                <w:sz w:val="24"/>
                <w:szCs w:val="24"/>
                <w:lang w:eastAsia="en-GB"/>
              </w:rPr>
            </w:pPr>
          </w:p>
        </w:tc>
        <w:tc>
          <w:tcPr>
            <w:tcW w:w="5387" w:type="dxa"/>
          </w:tcPr>
          <w:p w14:paraId="745F6C48" w14:textId="0AC52C6E" w:rsidR="00890348" w:rsidRPr="0028166A" w:rsidRDefault="00890348" w:rsidP="008108DB">
            <w:pPr>
              <w:spacing w:line="360" w:lineRule="auto"/>
              <w:jc w:val="both"/>
              <w:rPr>
                <w:rFonts w:ascii="Arial" w:hAnsi="Arial" w:cs="Arial"/>
                <w:sz w:val="24"/>
                <w:szCs w:val="24"/>
              </w:rPr>
            </w:pPr>
            <w:r w:rsidRPr="0028166A">
              <w:rPr>
                <w:rFonts w:ascii="Arial" w:eastAsia="Times New Roman" w:hAnsi="Arial" w:cs="Arial"/>
                <w:color w:val="000000"/>
                <w:kern w:val="0"/>
                <w:sz w:val="24"/>
                <w:szCs w:val="24"/>
                <w:lang w:eastAsia="en-GB"/>
                <w14:ligatures w14:val="none"/>
              </w:rPr>
              <w:t xml:space="preserve">Accepted. The use of BWV during encounters with members of the public is grounded in increasing accountability in policing and providing openness and transparency. The PSNI continues to extend and embed the use of BWV in frontline service delivery. Current training highlights the potential impact on human rights and in particular, Article 8 issues. The policy framework and guidance will be reviewed </w:t>
            </w:r>
            <w:proofErr w:type="gramStart"/>
            <w:r w:rsidRPr="0028166A">
              <w:rPr>
                <w:rFonts w:ascii="Arial" w:eastAsia="Times New Roman" w:hAnsi="Arial" w:cs="Arial"/>
                <w:color w:val="000000"/>
                <w:kern w:val="0"/>
                <w:sz w:val="24"/>
                <w:szCs w:val="24"/>
                <w:lang w:eastAsia="en-GB"/>
                <w14:ligatures w14:val="none"/>
              </w:rPr>
              <w:t>in light of</w:t>
            </w:r>
            <w:proofErr w:type="gramEnd"/>
            <w:r w:rsidRPr="0028166A">
              <w:rPr>
                <w:rFonts w:ascii="Arial" w:eastAsia="Times New Roman" w:hAnsi="Arial" w:cs="Arial"/>
                <w:color w:val="000000"/>
                <w:kern w:val="0"/>
                <w:sz w:val="24"/>
                <w:szCs w:val="24"/>
                <w:lang w:eastAsia="en-GB"/>
                <w14:ligatures w14:val="none"/>
              </w:rPr>
              <w:t xml:space="preserve"> this recommendation to provide reassurance on content relating to human rights impact. The current policy has been updated and sent to Legal Services Branch in early March 2021 for consideration and sign off and to make sure we are Human Rights compliant and legally protected. The BWV policy has been updated to incorporate human rights and a new end date of </w:t>
            </w:r>
            <w:r w:rsidRPr="0028166A">
              <w:rPr>
                <w:rFonts w:ascii="Arial" w:eastAsia="Times New Roman" w:hAnsi="Arial" w:cs="Arial"/>
                <w:color w:val="000000"/>
                <w:kern w:val="0"/>
                <w:sz w:val="24"/>
                <w:szCs w:val="24"/>
                <w:lang w:eastAsia="en-GB"/>
                <w14:ligatures w14:val="none"/>
              </w:rPr>
              <w:lastRenderedPageBreak/>
              <w:t>September 2021 has been set for full implementation of this recommendation awaiting the outcome of the judicial reviews.</w:t>
            </w:r>
          </w:p>
        </w:tc>
        <w:tc>
          <w:tcPr>
            <w:tcW w:w="3402" w:type="dxa"/>
          </w:tcPr>
          <w:p w14:paraId="6315CA86" w14:textId="713A54A2" w:rsidR="00890348" w:rsidRPr="0028166A" w:rsidRDefault="00890348"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lastRenderedPageBreak/>
              <w:t>Super</w:t>
            </w:r>
            <w:r w:rsidR="00921D55">
              <w:rPr>
                <w:rFonts w:ascii="Arial" w:eastAsia="Times New Roman" w:hAnsi="Arial" w:cs="Arial"/>
                <w:color w:val="000000"/>
                <w:kern w:val="0"/>
                <w:sz w:val="24"/>
                <w:szCs w:val="24"/>
                <w:lang w:eastAsia="en-GB"/>
                <w14:ligatures w14:val="none"/>
              </w:rPr>
              <w:t>s</w:t>
            </w:r>
            <w:r w:rsidRPr="0028166A">
              <w:rPr>
                <w:rFonts w:ascii="Arial" w:eastAsia="Times New Roman" w:hAnsi="Arial" w:cs="Arial"/>
                <w:color w:val="000000"/>
                <w:kern w:val="0"/>
                <w:sz w:val="24"/>
                <w:szCs w:val="24"/>
                <w:lang w:eastAsia="en-GB"/>
                <w14:ligatures w14:val="none"/>
              </w:rPr>
              <w:t>eded by Recommendation 3 included in the Human Rights Annual Report in 2021/22.</w:t>
            </w:r>
          </w:p>
          <w:p w14:paraId="0BC9FF78" w14:textId="77777777" w:rsidR="00890348" w:rsidRPr="0028166A" w:rsidRDefault="00890348" w:rsidP="008108DB">
            <w:pPr>
              <w:spacing w:line="360" w:lineRule="auto"/>
              <w:rPr>
                <w:rFonts w:ascii="Arial" w:hAnsi="Arial" w:cs="Arial"/>
                <w:sz w:val="24"/>
                <w:szCs w:val="24"/>
              </w:rPr>
            </w:pPr>
          </w:p>
        </w:tc>
      </w:tr>
      <w:tr w:rsidR="001D18B5" w:rsidRPr="0028166A" w14:paraId="46975A54" w14:textId="77777777" w:rsidTr="00890348">
        <w:tc>
          <w:tcPr>
            <w:tcW w:w="910" w:type="dxa"/>
          </w:tcPr>
          <w:p w14:paraId="15305640" w14:textId="3A3B672A" w:rsidR="001D18B5" w:rsidRPr="0028166A" w:rsidRDefault="001F03EB" w:rsidP="008108DB">
            <w:pPr>
              <w:spacing w:line="360" w:lineRule="auto"/>
              <w:rPr>
                <w:rFonts w:ascii="Arial" w:hAnsi="Arial" w:cs="Arial"/>
                <w:sz w:val="24"/>
                <w:szCs w:val="24"/>
              </w:rPr>
            </w:pPr>
            <w:r w:rsidRPr="0028166A">
              <w:rPr>
                <w:rFonts w:ascii="Arial" w:hAnsi="Arial" w:cs="Arial"/>
                <w:sz w:val="24"/>
                <w:szCs w:val="24"/>
              </w:rPr>
              <w:t>4</w:t>
            </w:r>
          </w:p>
        </w:tc>
        <w:tc>
          <w:tcPr>
            <w:tcW w:w="3685" w:type="dxa"/>
          </w:tcPr>
          <w:p w14:paraId="487E8EDC" w14:textId="77777777" w:rsidR="001F03EB" w:rsidRPr="0028166A" w:rsidRDefault="001F03EB"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 </w:t>
            </w:r>
            <w:r w:rsidRPr="0028166A">
              <w:rPr>
                <w:rFonts w:ascii="Arial" w:eastAsia="Times New Roman" w:hAnsi="Arial" w:cs="Arial"/>
                <w:color w:val="000000"/>
                <w:sz w:val="24"/>
                <w:szCs w:val="24"/>
                <w:u w:val="single"/>
                <w:lang w:eastAsia="en-GB"/>
              </w:rPr>
              <w:t>street triage</w:t>
            </w:r>
            <w:r w:rsidRPr="0028166A">
              <w:rPr>
                <w:rFonts w:ascii="Arial" w:eastAsia="Times New Roman" w:hAnsi="Arial" w:cs="Arial"/>
                <w:color w:val="000000"/>
                <w:sz w:val="24"/>
                <w:szCs w:val="24"/>
                <w:lang w:eastAsia="en-GB"/>
              </w:rPr>
              <w:t xml:space="preserve"> pilots, subject to a positive evaluation, should be expanded to the whole of Northern Ireland and the PSNI should seek support from the Department of Health to achieve this.</w:t>
            </w:r>
          </w:p>
          <w:p w14:paraId="7A698401" w14:textId="77777777" w:rsidR="001D18B5" w:rsidRPr="0028166A" w:rsidRDefault="001D18B5" w:rsidP="008108DB">
            <w:pPr>
              <w:spacing w:line="360" w:lineRule="auto"/>
              <w:rPr>
                <w:rFonts w:ascii="Arial" w:hAnsi="Arial" w:cs="Arial"/>
                <w:sz w:val="24"/>
                <w:szCs w:val="24"/>
              </w:rPr>
            </w:pPr>
          </w:p>
        </w:tc>
        <w:tc>
          <w:tcPr>
            <w:tcW w:w="5387" w:type="dxa"/>
          </w:tcPr>
          <w:p w14:paraId="73D994FF" w14:textId="77777777" w:rsidR="001F03EB" w:rsidRPr="0028166A" w:rsidRDefault="001F03EB" w:rsidP="008108DB">
            <w:pPr>
              <w:spacing w:line="360" w:lineRule="auto"/>
              <w:jc w:val="both"/>
              <w:rPr>
                <w:rFonts w:ascii="Arial" w:hAnsi="Arial" w:cs="Arial"/>
                <w:b/>
                <w:sz w:val="24"/>
                <w:szCs w:val="24"/>
              </w:rPr>
            </w:pPr>
            <w:r w:rsidRPr="0028166A">
              <w:rPr>
                <w:rFonts w:ascii="Arial" w:hAnsi="Arial" w:cs="Arial"/>
                <w:sz w:val="24"/>
                <w:szCs w:val="24"/>
              </w:rPr>
              <w:t xml:space="preserve">Discharged. </w:t>
            </w:r>
            <w:r w:rsidRPr="0028166A">
              <w:rPr>
                <w:rFonts w:ascii="Arial" w:eastAsia="Times New Roman" w:hAnsi="Arial" w:cs="Arial"/>
                <w:color w:val="000000"/>
                <w:sz w:val="24"/>
                <w:szCs w:val="24"/>
                <w:lang w:eastAsia="en-GB"/>
              </w:rPr>
              <w:t>21/04/22 Discharge approved on following basis:</w:t>
            </w:r>
          </w:p>
          <w:p w14:paraId="5D89FD32" w14:textId="77777777" w:rsidR="001F03EB" w:rsidRPr="0028166A" w:rsidRDefault="001F03EB"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There were two evaluations of the MATT service, which were conducted prior to the COVID 19 pandemic and the exit of </w:t>
            </w:r>
            <w:proofErr w:type="gramStart"/>
            <w:r w:rsidRPr="0028166A">
              <w:rPr>
                <w:rFonts w:ascii="Arial" w:eastAsia="Times New Roman" w:hAnsi="Arial" w:cs="Arial"/>
                <w:color w:val="000000"/>
                <w:sz w:val="24"/>
                <w:szCs w:val="24"/>
                <w:lang w:eastAsia="en-GB"/>
              </w:rPr>
              <w:t>NIA’s</w:t>
            </w:r>
            <w:proofErr w:type="gramEnd"/>
            <w:r w:rsidRPr="0028166A">
              <w:rPr>
                <w:rFonts w:ascii="Arial" w:eastAsia="Times New Roman" w:hAnsi="Arial" w:cs="Arial"/>
                <w:color w:val="000000"/>
                <w:sz w:val="24"/>
                <w:szCs w:val="24"/>
                <w:lang w:eastAsia="en-GB"/>
              </w:rPr>
              <w:t xml:space="preserve"> from this scheme, who were a major collaborator in the pilot. The premise under which the recommendation was accepted can no longer be seen as valid due to these significant changes. The scheme cannot be expanded in its current form as this is different to what was originally envisioned and the evaluation that was previously undertaken should, in all probability, be re-examined to see if the conclusions drawn are still valid. The recommendation articulated that support should be sought from </w:t>
            </w:r>
            <w:proofErr w:type="spellStart"/>
            <w:r w:rsidRPr="0028166A">
              <w:rPr>
                <w:rFonts w:ascii="Arial" w:eastAsia="Times New Roman" w:hAnsi="Arial" w:cs="Arial"/>
                <w:color w:val="000000"/>
                <w:sz w:val="24"/>
                <w:szCs w:val="24"/>
                <w:lang w:eastAsia="en-GB"/>
              </w:rPr>
              <w:t>DoH</w:t>
            </w:r>
            <w:proofErr w:type="spellEnd"/>
            <w:r w:rsidRPr="0028166A">
              <w:rPr>
                <w:rFonts w:ascii="Arial" w:eastAsia="Times New Roman" w:hAnsi="Arial" w:cs="Arial"/>
                <w:color w:val="000000"/>
                <w:sz w:val="24"/>
                <w:szCs w:val="24"/>
                <w:lang w:eastAsia="en-GB"/>
              </w:rPr>
              <w:t xml:space="preserve">, the conduit to </w:t>
            </w:r>
            <w:proofErr w:type="spellStart"/>
            <w:r w:rsidRPr="0028166A">
              <w:rPr>
                <w:rFonts w:ascii="Arial" w:eastAsia="Times New Roman" w:hAnsi="Arial" w:cs="Arial"/>
                <w:color w:val="000000"/>
                <w:sz w:val="24"/>
                <w:szCs w:val="24"/>
                <w:lang w:eastAsia="en-GB"/>
              </w:rPr>
              <w:t>DoH</w:t>
            </w:r>
            <w:proofErr w:type="spellEnd"/>
            <w:r w:rsidRPr="0028166A">
              <w:rPr>
                <w:rFonts w:ascii="Arial" w:eastAsia="Times New Roman" w:hAnsi="Arial" w:cs="Arial"/>
                <w:color w:val="000000"/>
                <w:sz w:val="24"/>
                <w:szCs w:val="24"/>
                <w:lang w:eastAsia="en-GB"/>
              </w:rPr>
              <w:t xml:space="preserve"> is PHA, who are the main collaborator working with the Police Service and have joint oversight of this </w:t>
            </w:r>
            <w:r w:rsidRPr="0028166A">
              <w:rPr>
                <w:rFonts w:ascii="Arial" w:eastAsia="Times New Roman" w:hAnsi="Arial" w:cs="Arial"/>
                <w:color w:val="000000"/>
                <w:sz w:val="24"/>
                <w:szCs w:val="24"/>
                <w:lang w:eastAsia="en-GB"/>
              </w:rPr>
              <w:lastRenderedPageBreak/>
              <w:t xml:space="preserve">pilot. The delivery of this recommendation in its current form is unachievable. </w:t>
            </w:r>
          </w:p>
          <w:p w14:paraId="11C36259" w14:textId="77777777" w:rsidR="001F03EB" w:rsidRPr="0028166A" w:rsidRDefault="001F03EB"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Further discussion would need to take place so that the operation and support of the MATT scheme is accurately reflected. In addition, with the absence of NIAS from the scheme, the premise under which it was originally accepted needs to be examined to evaluate </w:t>
            </w:r>
            <w:proofErr w:type="gramStart"/>
            <w:r w:rsidRPr="0028166A">
              <w:rPr>
                <w:rFonts w:ascii="Arial" w:eastAsia="Times New Roman" w:hAnsi="Arial" w:cs="Arial"/>
                <w:color w:val="000000"/>
                <w:sz w:val="24"/>
                <w:szCs w:val="24"/>
                <w:lang w:eastAsia="en-GB"/>
              </w:rPr>
              <w:t>whether or not</w:t>
            </w:r>
            <w:proofErr w:type="gramEnd"/>
            <w:r w:rsidRPr="0028166A">
              <w:rPr>
                <w:rFonts w:ascii="Arial" w:eastAsia="Times New Roman" w:hAnsi="Arial" w:cs="Arial"/>
                <w:color w:val="000000"/>
                <w:sz w:val="24"/>
                <w:szCs w:val="24"/>
                <w:lang w:eastAsia="en-GB"/>
              </w:rPr>
              <w:t xml:space="preserve"> it is still valid. </w:t>
            </w:r>
          </w:p>
          <w:p w14:paraId="3CFA0164" w14:textId="47D8F1C3" w:rsidR="001D18B5" w:rsidRPr="006619F6" w:rsidRDefault="001F03EB" w:rsidP="006619F6">
            <w:pPr>
              <w:spacing w:line="360" w:lineRule="auto"/>
              <w:jc w:val="both"/>
              <w:rPr>
                <w:rFonts w:ascii="Arial" w:hAnsi="Arial" w:cs="Arial"/>
                <w:b/>
                <w:sz w:val="24"/>
                <w:szCs w:val="24"/>
              </w:rPr>
            </w:pPr>
            <w:r w:rsidRPr="0028166A">
              <w:rPr>
                <w:rFonts w:ascii="Arial" w:eastAsia="Times New Roman" w:hAnsi="Arial" w:cs="Arial"/>
                <w:color w:val="000000"/>
                <w:sz w:val="24"/>
                <w:szCs w:val="24"/>
                <w:lang w:eastAsia="en-GB"/>
              </w:rPr>
              <w:t>As this recommendation is not deliverable for the reasons outlined above, it is requested that consideration be given to discharging this recommendation.</w:t>
            </w:r>
          </w:p>
        </w:tc>
        <w:tc>
          <w:tcPr>
            <w:tcW w:w="3402" w:type="dxa"/>
          </w:tcPr>
          <w:p w14:paraId="5E1429E0" w14:textId="1FA38240" w:rsidR="001D18B5" w:rsidRPr="0028166A" w:rsidRDefault="001D18B5" w:rsidP="008108DB">
            <w:pPr>
              <w:spacing w:line="360" w:lineRule="auto"/>
              <w:rPr>
                <w:rFonts w:ascii="Arial" w:hAnsi="Arial" w:cs="Arial"/>
                <w:sz w:val="24"/>
                <w:szCs w:val="24"/>
              </w:rPr>
            </w:pPr>
          </w:p>
        </w:tc>
      </w:tr>
      <w:tr w:rsidR="00890348" w:rsidRPr="0028166A" w14:paraId="61FD18AC" w14:textId="77777777" w:rsidTr="00890348">
        <w:tc>
          <w:tcPr>
            <w:tcW w:w="910" w:type="dxa"/>
          </w:tcPr>
          <w:p w14:paraId="73552508" w14:textId="6D97122C" w:rsidR="00890348" w:rsidRPr="0028166A" w:rsidRDefault="00890348" w:rsidP="008108DB">
            <w:pPr>
              <w:spacing w:line="360" w:lineRule="auto"/>
              <w:rPr>
                <w:rFonts w:ascii="Arial" w:hAnsi="Arial" w:cs="Arial"/>
                <w:sz w:val="24"/>
                <w:szCs w:val="24"/>
              </w:rPr>
            </w:pPr>
            <w:r w:rsidRPr="0028166A">
              <w:rPr>
                <w:rFonts w:ascii="Arial" w:hAnsi="Arial" w:cs="Arial"/>
                <w:sz w:val="24"/>
                <w:szCs w:val="24"/>
              </w:rPr>
              <w:t>5</w:t>
            </w:r>
          </w:p>
        </w:tc>
        <w:tc>
          <w:tcPr>
            <w:tcW w:w="3685" w:type="dxa"/>
          </w:tcPr>
          <w:p w14:paraId="6711D128" w14:textId="77777777" w:rsidR="00890348" w:rsidRPr="0028166A" w:rsidRDefault="00890348"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Pending the establishment of the Historical Investigations Unit the PSNI should put in place procedures that comply with the </w:t>
            </w:r>
            <w:r w:rsidRPr="0028166A">
              <w:rPr>
                <w:rFonts w:ascii="Arial" w:eastAsia="Times New Roman" w:hAnsi="Arial" w:cs="Arial"/>
                <w:b/>
                <w:bCs/>
                <w:color w:val="000000"/>
                <w:kern w:val="0"/>
                <w:sz w:val="24"/>
                <w:szCs w:val="24"/>
                <w:u w:val="single"/>
                <w:lang w:eastAsia="en-GB"/>
                <w14:ligatures w14:val="none"/>
              </w:rPr>
              <w:t>Article 2 requirements for legacy investigations as set out in the Court of Appeal case of McQuillan</w:t>
            </w:r>
            <w:r w:rsidRPr="0028166A">
              <w:rPr>
                <w:rFonts w:ascii="Arial" w:eastAsia="Times New Roman" w:hAnsi="Arial" w:cs="Arial"/>
                <w:color w:val="000000"/>
                <w:kern w:val="0"/>
                <w:sz w:val="24"/>
                <w:szCs w:val="24"/>
                <w:lang w:eastAsia="en-GB"/>
                <w14:ligatures w14:val="none"/>
              </w:rPr>
              <w:t xml:space="preserve">.  At a minimum this </w:t>
            </w:r>
            <w:r w:rsidRPr="0028166A">
              <w:rPr>
                <w:rFonts w:ascii="Arial" w:eastAsia="Times New Roman" w:hAnsi="Arial" w:cs="Arial"/>
                <w:color w:val="000000"/>
                <w:kern w:val="0"/>
                <w:sz w:val="24"/>
                <w:szCs w:val="24"/>
                <w:lang w:eastAsia="en-GB"/>
                <w14:ligatures w14:val="none"/>
              </w:rPr>
              <w:lastRenderedPageBreak/>
              <w:t xml:space="preserve">should include consideration of the appointment of Senior Investigating Officers from outside the PSNI to lead investigations where practical independence is in question.  </w:t>
            </w:r>
          </w:p>
          <w:p w14:paraId="247A90EE" w14:textId="77777777" w:rsidR="00890348" w:rsidRPr="0028166A" w:rsidRDefault="00890348" w:rsidP="008108DB">
            <w:pPr>
              <w:spacing w:line="360" w:lineRule="auto"/>
              <w:jc w:val="both"/>
              <w:rPr>
                <w:rFonts w:ascii="Arial" w:eastAsia="Times New Roman" w:hAnsi="Arial" w:cs="Arial"/>
                <w:color w:val="000000"/>
                <w:sz w:val="24"/>
                <w:szCs w:val="24"/>
                <w:lang w:eastAsia="en-GB"/>
              </w:rPr>
            </w:pPr>
          </w:p>
        </w:tc>
        <w:tc>
          <w:tcPr>
            <w:tcW w:w="5387" w:type="dxa"/>
          </w:tcPr>
          <w:p w14:paraId="0D16CFF5" w14:textId="1A2FA9F4" w:rsidR="00890348" w:rsidRPr="0028166A" w:rsidRDefault="00890348" w:rsidP="008108DB">
            <w:pPr>
              <w:spacing w:line="360" w:lineRule="auto"/>
              <w:jc w:val="both"/>
              <w:rPr>
                <w:rFonts w:ascii="Arial" w:hAnsi="Arial" w:cs="Arial"/>
                <w:sz w:val="24"/>
                <w:szCs w:val="24"/>
              </w:rPr>
            </w:pPr>
            <w:r w:rsidRPr="0028166A">
              <w:rPr>
                <w:rFonts w:ascii="Arial" w:eastAsia="Times New Roman" w:hAnsi="Arial" w:cs="Arial"/>
                <w:color w:val="000000"/>
                <w:kern w:val="0"/>
                <w:sz w:val="24"/>
                <w:szCs w:val="24"/>
                <w:lang w:eastAsia="en-GB"/>
                <w14:ligatures w14:val="none"/>
              </w:rPr>
              <w:lastRenderedPageBreak/>
              <w:t xml:space="preserve">Not Accepted/Unable to Accept. The 2019 Northern Ireland Court of Appeal judgment in the McQuillan case is subject to appeal to the Supreme Court, now listed for June 2021.  It would, therefore, be premature in advance of the outcome of the appeals, to put in place specific measures such as that recommended, for all legacy cases where independence had been </w:t>
            </w:r>
            <w:r w:rsidRPr="0028166A">
              <w:rPr>
                <w:rFonts w:ascii="Arial" w:eastAsia="Times New Roman" w:hAnsi="Arial" w:cs="Arial"/>
                <w:color w:val="000000"/>
                <w:kern w:val="0"/>
                <w:sz w:val="24"/>
                <w:szCs w:val="24"/>
                <w:lang w:eastAsia="en-GB"/>
                <w14:ligatures w14:val="none"/>
              </w:rPr>
              <w:lastRenderedPageBreak/>
              <w:t xml:space="preserve">questioned.  When the outcome is known, PSNI will take any relevant and necessary steps to demonstrate the capacity to deliver practically independent investigations.  Interim measures including a </w:t>
            </w:r>
            <w:proofErr w:type="gramStart"/>
            <w:r w:rsidRPr="0028166A">
              <w:rPr>
                <w:rFonts w:ascii="Arial" w:eastAsia="Times New Roman" w:hAnsi="Arial" w:cs="Arial"/>
                <w:color w:val="000000"/>
                <w:kern w:val="0"/>
                <w:sz w:val="24"/>
                <w:szCs w:val="24"/>
                <w:lang w:eastAsia="en-GB"/>
                <w14:ligatures w14:val="none"/>
              </w:rPr>
              <w:t>Conflict of Interest</w:t>
            </w:r>
            <w:proofErr w:type="gramEnd"/>
            <w:r w:rsidRPr="0028166A">
              <w:rPr>
                <w:rFonts w:ascii="Arial" w:eastAsia="Times New Roman" w:hAnsi="Arial" w:cs="Arial"/>
                <w:color w:val="000000"/>
                <w:kern w:val="0"/>
                <w:sz w:val="24"/>
                <w:szCs w:val="24"/>
                <w:lang w:eastAsia="en-GB"/>
                <w14:ligatures w14:val="none"/>
              </w:rPr>
              <w:t xml:space="preserve"> policy have been in place for some time</w:t>
            </w:r>
            <w:r w:rsidR="006619F6">
              <w:rPr>
                <w:rFonts w:ascii="Arial" w:eastAsia="Times New Roman" w:hAnsi="Arial" w:cs="Arial"/>
                <w:color w:val="000000"/>
                <w:kern w:val="0"/>
                <w:sz w:val="24"/>
                <w:szCs w:val="24"/>
                <w:lang w:eastAsia="en-GB"/>
                <w14:ligatures w14:val="none"/>
              </w:rPr>
              <w:t>.</w:t>
            </w:r>
          </w:p>
        </w:tc>
        <w:tc>
          <w:tcPr>
            <w:tcW w:w="3402" w:type="dxa"/>
          </w:tcPr>
          <w:p w14:paraId="0D9FBBA2" w14:textId="62F4C378" w:rsidR="00890348" w:rsidRPr="0028166A" w:rsidRDefault="00890348"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lastRenderedPageBreak/>
              <w:t>Super</w:t>
            </w:r>
            <w:r w:rsidR="00921D55">
              <w:rPr>
                <w:rFonts w:ascii="Arial" w:eastAsia="Times New Roman" w:hAnsi="Arial" w:cs="Arial"/>
                <w:color w:val="000000"/>
                <w:kern w:val="0"/>
                <w:sz w:val="24"/>
                <w:szCs w:val="24"/>
                <w:lang w:eastAsia="en-GB"/>
                <w14:ligatures w14:val="none"/>
              </w:rPr>
              <w:t>s</w:t>
            </w:r>
            <w:r w:rsidRPr="0028166A">
              <w:rPr>
                <w:rFonts w:ascii="Arial" w:eastAsia="Times New Roman" w:hAnsi="Arial" w:cs="Arial"/>
                <w:color w:val="000000"/>
                <w:kern w:val="0"/>
                <w:sz w:val="24"/>
                <w:szCs w:val="24"/>
                <w:lang w:eastAsia="en-GB"/>
                <w14:ligatures w14:val="none"/>
              </w:rPr>
              <w:t>eded by new recommendations included in the Human Rights Annual Report for 2021/22</w:t>
            </w:r>
          </w:p>
          <w:p w14:paraId="3F34A725" w14:textId="77777777" w:rsidR="00890348" w:rsidRPr="0028166A" w:rsidRDefault="00890348" w:rsidP="008108DB">
            <w:pPr>
              <w:spacing w:line="360" w:lineRule="auto"/>
              <w:rPr>
                <w:rFonts w:ascii="Arial" w:hAnsi="Arial" w:cs="Arial"/>
                <w:sz w:val="24"/>
                <w:szCs w:val="24"/>
              </w:rPr>
            </w:pPr>
          </w:p>
        </w:tc>
      </w:tr>
      <w:tr w:rsidR="00890348" w:rsidRPr="0028166A" w14:paraId="47E7C8A5" w14:textId="77777777" w:rsidTr="00890348">
        <w:tc>
          <w:tcPr>
            <w:tcW w:w="910" w:type="dxa"/>
          </w:tcPr>
          <w:p w14:paraId="2F3CB3F5" w14:textId="2EE9E5AE" w:rsidR="00890348" w:rsidRPr="0028166A" w:rsidRDefault="00D11EDB" w:rsidP="008108DB">
            <w:pPr>
              <w:spacing w:line="360" w:lineRule="auto"/>
              <w:rPr>
                <w:rFonts w:ascii="Arial" w:hAnsi="Arial" w:cs="Arial"/>
                <w:sz w:val="24"/>
                <w:szCs w:val="24"/>
              </w:rPr>
            </w:pPr>
            <w:r w:rsidRPr="0028166A">
              <w:rPr>
                <w:rFonts w:ascii="Arial" w:hAnsi="Arial" w:cs="Arial"/>
                <w:sz w:val="24"/>
                <w:szCs w:val="24"/>
              </w:rPr>
              <w:t>6</w:t>
            </w:r>
          </w:p>
        </w:tc>
        <w:tc>
          <w:tcPr>
            <w:tcW w:w="3685" w:type="dxa"/>
          </w:tcPr>
          <w:p w14:paraId="4E075161" w14:textId="77777777" w:rsidR="00D11EDB" w:rsidRPr="0028166A" w:rsidRDefault="00D11EDB"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The PSNI should report to the Policing Board on implementing the recommendations made in the CJINI review of the methods used to </w:t>
            </w:r>
            <w:r w:rsidRPr="0028166A">
              <w:rPr>
                <w:rFonts w:ascii="Arial" w:eastAsia="Times New Roman" w:hAnsi="Arial" w:cs="Arial"/>
                <w:b/>
                <w:bCs/>
                <w:color w:val="000000"/>
                <w:kern w:val="0"/>
                <w:sz w:val="24"/>
                <w:szCs w:val="24"/>
                <w:u w:val="single"/>
                <w:lang w:eastAsia="en-GB"/>
                <w14:ligatures w14:val="none"/>
              </w:rPr>
              <w:t>disclose information in respect of historic cases</w:t>
            </w:r>
            <w:r w:rsidRPr="0028166A">
              <w:rPr>
                <w:rFonts w:ascii="Arial" w:eastAsia="Times New Roman" w:hAnsi="Arial" w:cs="Arial"/>
                <w:color w:val="000000"/>
                <w:kern w:val="0"/>
                <w:sz w:val="24"/>
                <w:szCs w:val="24"/>
                <w:lang w:eastAsia="en-GB"/>
                <w14:ligatures w14:val="none"/>
              </w:rPr>
              <w:t xml:space="preserve"> to the office of the Police Ombudsman for Northern Ireland. </w:t>
            </w:r>
          </w:p>
          <w:p w14:paraId="432091DD" w14:textId="77777777" w:rsidR="00D11EDB" w:rsidRPr="0028166A" w:rsidRDefault="00D11EDB" w:rsidP="008108DB">
            <w:pPr>
              <w:spacing w:line="360" w:lineRule="auto"/>
              <w:jc w:val="both"/>
              <w:rPr>
                <w:rFonts w:ascii="Arial" w:eastAsia="Times New Roman" w:hAnsi="Arial" w:cs="Arial"/>
                <w:color w:val="000000"/>
                <w:kern w:val="0"/>
                <w:sz w:val="24"/>
                <w:szCs w:val="24"/>
                <w:lang w:eastAsia="en-GB"/>
                <w14:ligatures w14:val="none"/>
              </w:rPr>
            </w:pPr>
          </w:p>
          <w:p w14:paraId="2B04D8DB" w14:textId="77777777" w:rsidR="00D11EDB" w:rsidRPr="0028166A" w:rsidRDefault="00D11EDB"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CJINI Recommendation 1 – The PSNI should urgently put in place an effective system to provide corporate assurance that all material provided by the Liaison </w:t>
            </w:r>
            <w:r w:rsidRPr="0028166A">
              <w:rPr>
                <w:rFonts w:ascii="Arial" w:eastAsia="Times New Roman" w:hAnsi="Arial" w:cs="Arial"/>
                <w:color w:val="000000"/>
                <w:kern w:val="0"/>
                <w:sz w:val="24"/>
                <w:szCs w:val="24"/>
                <w:lang w:eastAsia="en-GB"/>
                <w14:ligatures w14:val="none"/>
              </w:rPr>
              <w:lastRenderedPageBreak/>
              <w:t xml:space="preserve">Officer was that required in the original request from the Office of the Police Ombudsman for Northern Ireland and the disclosure and discovery regimes were effective and consistent across all Departments.  </w:t>
            </w:r>
          </w:p>
          <w:p w14:paraId="3A92C10D" w14:textId="77777777" w:rsidR="00D11EDB" w:rsidRPr="0028166A" w:rsidRDefault="00D11EDB" w:rsidP="008108DB">
            <w:pPr>
              <w:spacing w:line="360" w:lineRule="auto"/>
              <w:jc w:val="both"/>
              <w:rPr>
                <w:rFonts w:ascii="Arial" w:eastAsia="Times New Roman" w:hAnsi="Arial" w:cs="Arial"/>
                <w:color w:val="000000"/>
                <w:kern w:val="0"/>
                <w:sz w:val="24"/>
                <w:szCs w:val="24"/>
                <w:lang w:eastAsia="en-GB"/>
                <w14:ligatures w14:val="none"/>
              </w:rPr>
            </w:pPr>
          </w:p>
          <w:p w14:paraId="54DBC1EB"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CJINI Recommendation 3 – PSNI should immediately review its internal processes for appointing and training staff to perform the role of an OPONI Liaison Officer.</w:t>
            </w:r>
          </w:p>
          <w:p w14:paraId="50624DB5"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p>
          <w:p w14:paraId="46D08842" w14:textId="794684CF" w:rsidR="00890348"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CJINI Recommendation 4 – The PSNI should review its PONI Liaising staffing levels against current and potential future </w:t>
            </w:r>
            <w:r w:rsidRPr="0028166A">
              <w:rPr>
                <w:rFonts w:ascii="Arial" w:eastAsia="Times New Roman" w:hAnsi="Arial" w:cs="Arial"/>
                <w:color w:val="000000"/>
                <w:kern w:val="0"/>
                <w:sz w:val="24"/>
                <w:szCs w:val="24"/>
                <w:lang w:eastAsia="en-GB"/>
                <w14:ligatures w14:val="none"/>
              </w:rPr>
              <w:lastRenderedPageBreak/>
              <w:t xml:space="preserve">demand within one year of the publication of this review.  </w:t>
            </w:r>
          </w:p>
        </w:tc>
        <w:tc>
          <w:tcPr>
            <w:tcW w:w="5387" w:type="dxa"/>
          </w:tcPr>
          <w:p w14:paraId="219474F1" w14:textId="77777777" w:rsidR="00D11EDB" w:rsidRPr="0028166A" w:rsidRDefault="00D11EDB" w:rsidP="008108DB">
            <w:pPr>
              <w:spacing w:line="360" w:lineRule="auto"/>
              <w:jc w:val="both"/>
              <w:rPr>
                <w:rFonts w:ascii="Arial" w:eastAsia="Times New Roman" w:hAnsi="Arial" w:cs="Arial"/>
                <w:color w:val="000000"/>
                <w:kern w:val="0"/>
                <w:sz w:val="24"/>
                <w:szCs w:val="24"/>
                <w:lang w:eastAsia="en-GB"/>
                <w14:ligatures w14:val="none"/>
              </w:rPr>
            </w:pPr>
          </w:p>
          <w:p w14:paraId="41755783" w14:textId="77777777" w:rsidR="00D11EDB" w:rsidRPr="0028166A" w:rsidRDefault="00D11EDB" w:rsidP="008108DB">
            <w:pPr>
              <w:spacing w:line="360" w:lineRule="auto"/>
              <w:jc w:val="both"/>
              <w:rPr>
                <w:rFonts w:ascii="Arial" w:eastAsia="Times New Roman" w:hAnsi="Arial" w:cs="Arial"/>
                <w:color w:val="000000"/>
                <w:kern w:val="0"/>
                <w:sz w:val="24"/>
                <w:szCs w:val="24"/>
                <w:lang w:eastAsia="en-GB"/>
                <w14:ligatures w14:val="none"/>
              </w:rPr>
            </w:pPr>
          </w:p>
          <w:p w14:paraId="3796AAFD" w14:textId="77777777" w:rsidR="00D11EDB" w:rsidRPr="0028166A" w:rsidRDefault="00D11EDB" w:rsidP="008108DB">
            <w:pPr>
              <w:spacing w:line="360" w:lineRule="auto"/>
              <w:jc w:val="both"/>
              <w:rPr>
                <w:rFonts w:ascii="Arial" w:eastAsia="Times New Roman" w:hAnsi="Arial" w:cs="Arial"/>
                <w:color w:val="000000"/>
                <w:kern w:val="0"/>
                <w:sz w:val="24"/>
                <w:szCs w:val="24"/>
                <w:lang w:eastAsia="en-GB"/>
                <w14:ligatures w14:val="none"/>
              </w:rPr>
            </w:pPr>
          </w:p>
          <w:p w14:paraId="39322CC3" w14:textId="77777777" w:rsidR="00D11EDB" w:rsidRPr="0028166A" w:rsidRDefault="00D11EDB" w:rsidP="008108DB">
            <w:pPr>
              <w:spacing w:line="360" w:lineRule="auto"/>
              <w:jc w:val="both"/>
              <w:rPr>
                <w:rFonts w:ascii="Arial" w:eastAsia="Times New Roman" w:hAnsi="Arial" w:cs="Arial"/>
                <w:color w:val="000000"/>
                <w:kern w:val="0"/>
                <w:sz w:val="24"/>
                <w:szCs w:val="24"/>
                <w:lang w:eastAsia="en-GB"/>
                <w14:ligatures w14:val="none"/>
              </w:rPr>
            </w:pPr>
          </w:p>
          <w:p w14:paraId="7FFBCF5F" w14:textId="77777777" w:rsidR="00D11EDB" w:rsidRPr="0028166A" w:rsidRDefault="00D11EDB" w:rsidP="008108DB">
            <w:pPr>
              <w:spacing w:line="360" w:lineRule="auto"/>
              <w:jc w:val="both"/>
              <w:rPr>
                <w:rFonts w:ascii="Arial" w:eastAsia="Times New Roman" w:hAnsi="Arial" w:cs="Arial"/>
                <w:color w:val="000000"/>
                <w:kern w:val="0"/>
                <w:sz w:val="24"/>
                <w:szCs w:val="24"/>
                <w:lang w:eastAsia="en-GB"/>
                <w14:ligatures w14:val="none"/>
              </w:rPr>
            </w:pPr>
          </w:p>
          <w:p w14:paraId="51335732" w14:textId="77777777" w:rsidR="00D11EDB" w:rsidRPr="0028166A" w:rsidRDefault="00D11EDB" w:rsidP="008108DB">
            <w:pPr>
              <w:spacing w:line="360" w:lineRule="auto"/>
              <w:jc w:val="both"/>
              <w:rPr>
                <w:rFonts w:ascii="Arial" w:eastAsia="Times New Roman" w:hAnsi="Arial" w:cs="Arial"/>
                <w:color w:val="000000"/>
                <w:kern w:val="0"/>
                <w:sz w:val="24"/>
                <w:szCs w:val="24"/>
                <w:lang w:eastAsia="en-GB"/>
                <w14:ligatures w14:val="none"/>
              </w:rPr>
            </w:pPr>
          </w:p>
          <w:p w14:paraId="070E4A6B" w14:textId="77777777" w:rsidR="00D11EDB" w:rsidRPr="0028166A" w:rsidRDefault="00D11EDB" w:rsidP="008108DB">
            <w:pPr>
              <w:spacing w:line="360" w:lineRule="auto"/>
              <w:jc w:val="both"/>
              <w:rPr>
                <w:rFonts w:ascii="Arial" w:eastAsia="Times New Roman" w:hAnsi="Arial" w:cs="Arial"/>
                <w:color w:val="000000"/>
                <w:kern w:val="0"/>
                <w:sz w:val="24"/>
                <w:szCs w:val="24"/>
                <w:lang w:eastAsia="en-GB"/>
                <w14:ligatures w14:val="none"/>
              </w:rPr>
            </w:pPr>
          </w:p>
          <w:p w14:paraId="07D630C8" w14:textId="77777777" w:rsidR="00D11EDB" w:rsidRPr="0028166A" w:rsidRDefault="00D11EDB" w:rsidP="008108DB">
            <w:pPr>
              <w:spacing w:line="360" w:lineRule="auto"/>
              <w:jc w:val="both"/>
              <w:rPr>
                <w:rFonts w:ascii="Arial" w:eastAsia="Times New Roman" w:hAnsi="Arial" w:cs="Arial"/>
                <w:color w:val="000000"/>
                <w:kern w:val="0"/>
                <w:sz w:val="24"/>
                <w:szCs w:val="24"/>
                <w:lang w:eastAsia="en-GB"/>
                <w14:ligatures w14:val="none"/>
              </w:rPr>
            </w:pPr>
          </w:p>
          <w:p w14:paraId="660CA929" w14:textId="77777777" w:rsidR="00D11EDB" w:rsidRPr="0028166A" w:rsidRDefault="00D11EDB" w:rsidP="008108DB">
            <w:pPr>
              <w:spacing w:line="360" w:lineRule="auto"/>
              <w:jc w:val="both"/>
              <w:rPr>
                <w:rFonts w:ascii="Arial" w:eastAsia="Times New Roman" w:hAnsi="Arial" w:cs="Arial"/>
                <w:color w:val="000000"/>
                <w:kern w:val="0"/>
                <w:sz w:val="24"/>
                <w:szCs w:val="24"/>
                <w:lang w:eastAsia="en-GB"/>
                <w14:ligatures w14:val="none"/>
              </w:rPr>
            </w:pPr>
          </w:p>
          <w:p w14:paraId="6D760A5A" w14:textId="3F1A110B" w:rsidR="00D11EDB" w:rsidRPr="0028166A" w:rsidRDefault="00D11EDB"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In July 2019 PSNI established a new IT platform with an enhanced search function onto which all electronic legacy information transferred.  The Ombudsman attended to watch a demonstration of the new system. OPONI investigators then </w:t>
            </w:r>
            <w:r w:rsidRPr="0028166A">
              <w:rPr>
                <w:rFonts w:ascii="Arial" w:eastAsia="Times New Roman" w:hAnsi="Arial" w:cs="Arial"/>
                <w:color w:val="000000"/>
                <w:kern w:val="0"/>
                <w:sz w:val="24"/>
                <w:szCs w:val="24"/>
                <w:lang w:eastAsia="en-GB"/>
                <w14:ligatures w14:val="none"/>
              </w:rPr>
              <w:lastRenderedPageBreak/>
              <w:t xml:space="preserve">conducted searches of the system in person, assisted by police representatives </w:t>
            </w:r>
            <w:proofErr w:type="gramStart"/>
            <w:r w:rsidRPr="0028166A">
              <w:rPr>
                <w:rFonts w:ascii="Arial" w:eastAsia="Times New Roman" w:hAnsi="Arial" w:cs="Arial"/>
                <w:color w:val="000000"/>
                <w:kern w:val="0"/>
                <w:sz w:val="24"/>
                <w:szCs w:val="24"/>
                <w:lang w:eastAsia="en-GB"/>
                <w14:ligatures w14:val="none"/>
              </w:rPr>
              <w:t>in order to</w:t>
            </w:r>
            <w:proofErr w:type="gramEnd"/>
            <w:r w:rsidRPr="0028166A">
              <w:rPr>
                <w:rFonts w:ascii="Arial" w:eastAsia="Times New Roman" w:hAnsi="Arial" w:cs="Arial"/>
                <w:color w:val="000000"/>
                <w:kern w:val="0"/>
                <w:sz w:val="24"/>
                <w:szCs w:val="24"/>
                <w:lang w:eastAsia="en-GB"/>
                <w14:ligatures w14:val="none"/>
              </w:rPr>
              <w:t xml:space="preserve"> satisfy themselves that all PSNI and the OPONI should revisit and revise the MOU.  A new MOU was subsequently signed and PSNI continue to work collaboratively with OPONI to finalise the processes underpinning the new MOJ.  </w:t>
            </w:r>
          </w:p>
          <w:p w14:paraId="7149A242" w14:textId="77777777" w:rsidR="00890348" w:rsidRPr="0028166A" w:rsidRDefault="00890348" w:rsidP="008108DB">
            <w:pPr>
              <w:spacing w:line="360" w:lineRule="auto"/>
              <w:jc w:val="both"/>
              <w:rPr>
                <w:rFonts w:ascii="Arial" w:eastAsia="Times New Roman" w:hAnsi="Arial" w:cs="Arial"/>
                <w:color w:val="000000"/>
                <w:kern w:val="0"/>
                <w:sz w:val="24"/>
                <w:szCs w:val="24"/>
                <w:lang w:eastAsia="en-GB"/>
                <w14:ligatures w14:val="none"/>
              </w:rPr>
            </w:pPr>
          </w:p>
          <w:p w14:paraId="03A9F36D"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p>
          <w:p w14:paraId="29EC5E16" w14:textId="48D14356"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Review completed and training procedure established from July 2019 for the new IT platform.</w:t>
            </w:r>
          </w:p>
          <w:p w14:paraId="549653DB"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p>
          <w:p w14:paraId="13918E2C"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p>
          <w:p w14:paraId="126728CB"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p>
          <w:p w14:paraId="55CB9143"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p>
          <w:p w14:paraId="7D90A8ED"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Review complete.</w:t>
            </w:r>
          </w:p>
          <w:p w14:paraId="4908260A"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p>
        </w:tc>
        <w:tc>
          <w:tcPr>
            <w:tcW w:w="3402" w:type="dxa"/>
          </w:tcPr>
          <w:p w14:paraId="58A83435" w14:textId="77777777" w:rsidR="00890348" w:rsidRPr="0028166A" w:rsidRDefault="00890348" w:rsidP="008108DB">
            <w:pPr>
              <w:spacing w:line="360" w:lineRule="auto"/>
              <w:jc w:val="both"/>
              <w:rPr>
                <w:rFonts w:ascii="Arial" w:eastAsia="Times New Roman" w:hAnsi="Arial" w:cs="Arial"/>
                <w:color w:val="000000"/>
                <w:kern w:val="0"/>
                <w:sz w:val="24"/>
                <w:szCs w:val="24"/>
                <w:lang w:eastAsia="en-GB"/>
                <w14:ligatures w14:val="none"/>
              </w:rPr>
            </w:pPr>
          </w:p>
        </w:tc>
      </w:tr>
      <w:tr w:rsidR="00B2754F" w:rsidRPr="0028166A" w14:paraId="06A05F13" w14:textId="77777777" w:rsidTr="00890348">
        <w:tc>
          <w:tcPr>
            <w:tcW w:w="910" w:type="dxa"/>
          </w:tcPr>
          <w:p w14:paraId="4110C0B0" w14:textId="6CE38D34" w:rsidR="00B2754F" w:rsidRPr="0028166A" w:rsidRDefault="00B2754F" w:rsidP="008108DB">
            <w:pPr>
              <w:spacing w:line="360" w:lineRule="auto"/>
              <w:rPr>
                <w:rFonts w:ascii="Arial" w:hAnsi="Arial" w:cs="Arial"/>
                <w:sz w:val="24"/>
                <w:szCs w:val="24"/>
              </w:rPr>
            </w:pPr>
            <w:r w:rsidRPr="0028166A">
              <w:rPr>
                <w:rFonts w:ascii="Arial" w:hAnsi="Arial" w:cs="Arial"/>
                <w:sz w:val="24"/>
                <w:szCs w:val="24"/>
              </w:rPr>
              <w:lastRenderedPageBreak/>
              <w:t>7</w:t>
            </w:r>
          </w:p>
        </w:tc>
        <w:tc>
          <w:tcPr>
            <w:tcW w:w="3685" w:type="dxa"/>
          </w:tcPr>
          <w:p w14:paraId="379B74BD"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Within 6 months of the publication of this Human Rights Annual Report, the PSNI should publish the criteria used by chief officers to decide which </w:t>
            </w:r>
            <w:r w:rsidRPr="0028166A">
              <w:rPr>
                <w:rFonts w:ascii="Arial" w:eastAsia="Times New Roman" w:hAnsi="Arial" w:cs="Arial"/>
                <w:b/>
                <w:bCs/>
                <w:color w:val="000000"/>
                <w:kern w:val="0"/>
                <w:sz w:val="24"/>
                <w:szCs w:val="24"/>
                <w:u w:val="single"/>
                <w:lang w:eastAsia="en-GB"/>
                <w14:ligatures w14:val="none"/>
              </w:rPr>
              <w:t xml:space="preserve">stop and search </w:t>
            </w:r>
            <w:r w:rsidRPr="0028166A">
              <w:rPr>
                <w:rFonts w:ascii="Arial" w:eastAsia="Times New Roman" w:hAnsi="Arial" w:cs="Arial"/>
                <w:color w:val="000000"/>
                <w:kern w:val="0"/>
                <w:sz w:val="24"/>
                <w:szCs w:val="24"/>
                <w:lang w:eastAsia="en-GB"/>
                <w14:ligatures w14:val="none"/>
              </w:rPr>
              <w:t xml:space="preserve">tools officers should use, ensure that they are human rights compliant and that they will be effective.  Thereafter, the PSNI should analyse the activity after the event to determine whether the increase/decrease in deployments had an impact on crime levels or other objectives. The PSNI should provide a written briefing to the Performance Committee on the findings and on the steps taken, or to be taken, within 12 months </w:t>
            </w:r>
            <w:r w:rsidRPr="0028166A">
              <w:rPr>
                <w:rFonts w:ascii="Arial" w:eastAsia="Times New Roman" w:hAnsi="Arial" w:cs="Arial"/>
                <w:color w:val="000000"/>
                <w:kern w:val="0"/>
                <w:sz w:val="24"/>
                <w:szCs w:val="24"/>
                <w:lang w:eastAsia="en-GB"/>
                <w14:ligatures w14:val="none"/>
              </w:rPr>
              <w:lastRenderedPageBreak/>
              <w:t xml:space="preserve">of the publication of this Human Rights Annual Report. </w:t>
            </w:r>
          </w:p>
          <w:p w14:paraId="3ABD0983"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p>
        </w:tc>
        <w:tc>
          <w:tcPr>
            <w:tcW w:w="5387" w:type="dxa"/>
          </w:tcPr>
          <w:p w14:paraId="0122BDCF" w14:textId="4756B076"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lastRenderedPageBreak/>
              <w:t xml:space="preserve">Accepted. The Policing Powers Delivery Group chaired by the Assistant Chief </w:t>
            </w:r>
            <w:proofErr w:type="gramStart"/>
            <w:r w:rsidRPr="0028166A">
              <w:rPr>
                <w:rFonts w:ascii="Arial" w:eastAsia="Times New Roman" w:hAnsi="Arial" w:cs="Arial"/>
                <w:color w:val="000000"/>
                <w:kern w:val="0"/>
                <w:sz w:val="24"/>
                <w:szCs w:val="24"/>
                <w:lang w:eastAsia="en-GB"/>
                <w14:ligatures w14:val="none"/>
              </w:rPr>
              <w:t>Constable,</w:t>
            </w:r>
            <w:proofErr w:type="gramEnd"/>
            <w:r w:rsidRPr="0028166A">
              <w:rPr>
                <w:rFonts w:ascii="Arial" w:eastAsia="Times New Roman" w:hAnsi="Arial" w:cs="Arial"/>
                <w:color w:val="000000"/>
                <w:kern w:val="0"/>
                <w:sz w:val="24"/>
                <w:szCs w:val="24"/>
                <w:lang w:eastAsia="en-GB"/>
                <w14:ligatures w14:val="none"/>
              </w:rPr>
              <w:t xml:space="preserve"> Operational Support Department continues to meet quarterly.  This group oversees the use of all police powers, including the impact of stop and search.  PPDG commissioned some research pertaining to increased stop and search activity in two Policing Districts during 2020, however, the results did not provide any learning in terms of an increase or decrease in crime following police activity.  Further research has, therefore, been commissioned where all District activity will be examined over a specific period of time </w:t>
            </w:r>
            <w:proofErr w:type="gramStart"/>
            <w:r w:rsidRPr="0028166A">
              <w:rPr>
                <w:rFonts w:ascii="Arial" w:eastAsia="Times New Roman" w:hAnsi="Arial" w:cs="Arial"/>
                <w:color w:val="000000"/>
                <w:kern w:val="0"/>
                <w:sz w:val="24"/>
                <w:szCs w:val="24"/>
                <w:lang w:eastAsia="en-GB"/>
                <w14:ligatures w14:val="none"/>
              </w:rPr>
              <w:t>in  2019</w:t>
            </w:r>
            <w:proofErr w:type="gramEnd"/>
            <w:r w:rsidRPr="0028166A">
              <w:rPr>
                <w:rFonts w:ascii="Arial" w:eastAsia="Times New Roman" w:hAnsi="Arial" w:cs="Arial"/>
                <w:color w:val="000000"/>
                <w:kern w:val="0"/>
                <w:sz w:val="24"/>
                <w:szCs w:val="24"/>
                <w:lang w:eastAsia="en-GB"/>
                <w14:ligatures w14:val="none"/>
              </w:rPr>
              <w:t xml:space="preserve"> (pre-covid). The results will be considered by PPDG in 2021 and, in due course, a full response will be shared with the Boards Human Rights Advisor.  The Human Rights Advisor notes that the term ‘tools’ referred to in this recommendation means ‘</w:t>
            </w:r>
            <w:proofErr w:type="gramStart"/>
            <w:r w:rsidRPr="0028166A">
              <w:rPr>
                <w:rFonts w:ascii="Arial" w:eastAsia="Times New Roman" w:hAnsi="Arial" w:cs="Arial"/>
                <w:color w:val="000000"/>
                <w:kern w:val="0"/>
                <w:sz w:val="24"/>
                <w:szCs w:val="24"/>
                <w:lang w:eastAsia="en-GB"/>
                <w14:ligatures w14:val="none"/>
              </w:rPr>
              <w:t>powers’</w:t>
            </w:r>
            <w:proofErr w:type="gramEnd"/>
            <w:r w:rsidRPr="0028166A">
              <w:rPr>
                <w:rFonts w:ascii="Arial" w:eastAsia="Times New Roman" w:hAnsi="Arial" w:cs="Arial"/>
                <w:color w:val="000000"/>
                <w:kern w:val="0"/>
                <w:sz w:val="24"/>
                <w:szCs w:val="24"/>
                <w:lang w:eastAsia="en-GB"/>
                <w14:ligatures w14:val="none"/>
              </w:rPr>
              <w:t xml:space="preserve">.  We understand, therefore this </w:t>
            </w:r>
            <w:r w:rsidRPr="0028166A">
              <w:rPr>
                <w:rFonts w:ascii="Arial" w:eastAsia="Times New Roman" w:hAnsi="Arial" w:cs="Arial"/>
                <w:color w:val="000000"/>
                <w:kern w:val="0"/>
                <w:sz w:val="24"/>
                <w:szCs w:val="24"/>
                <w:lang w:eastAsia="en-GB"/>
                <w14:ligatures w14:val="none"/>
              </w:rPr>
              <w:lastRenderedPageBreak/>
              <w:t>to mean how we determine where and when Stop and Search powers should be used. A report setting out our approach from a NIM perspective is being drafted and I hope to have this ready for ACC’s consideration at some time during May 21. In addition, the new PPDG quarterly report has been updated to include operational feedback and learning and a new section is being prepared on Point giving supervisors further advice in relation to quality control.</w:t>
            </w:r>
          </w:p>
        </w:tc>
        <w:tc>
          <w:tcPr>
            <w:tcW w:w="3402" w:type="dxa"/>
          </w:tcPr>
          <w:p w14:paraId="2CD87229" w14:textId="18C3376E" w:rsidR="00B2754F" w:rsidRPr="0028166A" w:rsidRDefault="00B2754F" w:rsidP="007837C3">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lastRenderedPageBreak/>
              <w:t xml:space="preserve">Closed. </w:t>
            </w:r>
            <w:r w:rsidR="007837C3">
              <w:rPr>
                <w:rFonts w:ascii="Arial" w:eastAsia="Times New Roman" w:hAnsi="Arial" w:cs="Arial"/>
                <w:color w:val="000000"/>
                <w:kern w:val="0"/>
                <w:sz w:val="24"/>
                <w:szCs w:val="24"/>
                <w:lang w:eastAsia="en-GB"/>
                <w14:ligatures w14:val="none"/>
              </w:rPr>
              <w:t>Super</w:t>
            </w:r>
            <w:r w:rsidR="00921D55">
              <w:rPr>
                <w:rFonts w:ascii="Arial" w:eastAsia="Times New Roman" w:hAnsi="Arial" w:cs="Arial"/>
                <w:color w:val="000000"/>
                <w:kern w:val="0"/>
                <w:sz w:val="24"/>
                <w:szCs w:val="24"/>
                <w:lang w:eastAsia="en-GB"/>
                <w14:ligatures w14:val="none"/>
              </w:rPr>
              <w:t>s</w:t>
            </w:r>
            <w:r w:rsidR="007837C3">
              <w:rPr>
                <w:rFonts w:ascii="Arial" w:eastAsia="Times New Roman" w:hAnsi="Arial" w:cs="Arial"/>
                <w:color w:val="000000"/>
                <w:kern w:val="0"/>
                <w:sz w:val="24"/>
                <w:szCs w:val="24"/>
                <w:lang w:eastAsia="en-GB"/>
                <w14:ligatures w14:val="none"/>
              </w:rPr>
              <w:t>eded by new recommendations included in the Annual Report for 2020/21</w:t>
            </w:r>
          </w:p>
        </w:tc>
      </w:tr>
      <w:tr w:rsidR="00B2754F" w:rsidRPr="0028166A" w14:paraId="0BFA703E" w14:textId="77777777" w:rsidTr="00890348">
        <w:tc>
          <w:tcPr>
            <w:tcW w:w="910" w:type="dxa"/>
          </w:tcPr>
          <w:p w14:paraId="6BC27B16" w14:textId="73E613BD" w:rsidR="00B2754F" w:rsidRPr="0028166A" w:rsidRDefault="00B2754F" w:rsidP="008108DB">
            <w:pPr>
              <w:spacing w:line="360" w:lineRule="auto"/>
              <w:rPr>
                <w:rFonts w:ascii="Arial" w:hAnsi="Arial" w:cs="Arial"/>
                <w:sz w:val="24"/>
                <w:szCs w:val="24"/>
              </w:rPr>
            </w:pPr>
            <w:r w:rsidRPr="0028166A">
              <w:rPr>
                <w:rFonts w:ascii="Arial" w:hAnsi="Arial" w:cs="Arial"/>
                <w:sz w:val="24"/>
                <w:szCs w:val="24"/>
              </w:rPr>
              <w:t>8</w:t>
            </w:r>
          </w:p>
        </w:tc>
        <w:tc>
          <w:tcPr>
            <w:tcW w:w="3685" w:type="dxa"/>
          </w:tcPr>
          <w:p w14:paraId="1EF8DC67" w14:textId="3197C43E"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The PSNI should draft a Service Instruction, or add to its current draft Service Instruction, on </w:t>
            </w:r>
            <w:r w:rsidRPr="0028166A">
              <w:rPr>
                <w:rFonts w:ascii="Arial" w:eastAsia="Times New Roman" w:hAnsi="Arial" w:cs="Arial"/>
                <w:b/>
                <w:bCs/>
                <w:color w:val="000000"/>
                <w:kern w:val="0"/>
                <w:sz w:val="24"/>
                <w:szCs w:val="24"/>
                <w:u w:val="single"/>
                <w:lang w:eastAsia="en-GB"/>
                <w14:ligatures w14:val="none"/>
              </w:rPr>
              <w:t xml:space="preserve">Stop and Search </w:t>
            </w:r>
            <w:r w:rsidRPr="0028166A">
              <w:rPr>
                <w:rFonts w:ascii="Arial" w:eastAsia="Times New Roman" w:hAnsi="Arial" w:cs="Arial"/>
                <w:color w:val="000000"/>
                <w:kern w:val="0"/>
                <w:sz w:val="24"/>
                <w:szCs w:val="24"/>
                <w:lang w:eastAsia="en-GB"/>
                <w14:ligatures w14:val="none"/>
              </w:rPr>
              <w:t xml:space="preserve">which sets out how police officers should record the basis for their stops and searches using Terrorism Act 2000 and Justice and Security (Northern Ireland) Act 2007 powers and how they should ascertain and record the </w:t>
            </w:r>
            <w:r w:rsidRPr="0028166A">
              <w:rPr>
                <w:rFonts w:ascii="Arial" w:eastAsia="Times New Roman" w:hAnsi="Arial" w:cs="Arial"/>
                <w:color w:val="000000"/>
                <w:kern w:val="0"/>
                <w:sz w:val="24"/>
                <w:szCs w:val="24"/>
                <w:lang w:eastAsia="en-GB"/>
                <w14:ligatures w14:val="none"/>
              </w:rPr>
              <w:lastRenderedPageBreak/>
              <w:t xml:space="preserve">community background of those subject to this power. </w:t>
            </w:r>
          </w:p>
        </w:tc>
        <w:tc>
          <w:tcPr>
            <w:tcW w:w="5387" w:type="dxa"/>
          </w:tcPr>
          <w:p w14:paraId="20CFAA13"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lastRenderedPageBreak/>
              <w:t xml:space="preserve">Accepted. A new Service Instruction has been published and related section 75 is complete.  To maximise the understanding of operational </w:t>
            </w:r>
            <w:proofErr w:type="gramStart"/>
            <w:r w:rsidRPr="0028166A">
              <w:rPr>
                <w:rFonts w:ascii="Arial" w:eastAsia="Times New Roman" w:hAnsi="Arial" w:cs="Arial"/>
                <w:color w:val="000000"/>
                <w:kern w:val="0"/>
                <w:sz w:val="24"/>
                <w:szCs w:val="24"/>
                <w:lang w:eastAsia="en-GB"/>
                <w14:ligatures w14:val="none"/>
              </w:rPr>
              <w:t>officers</w:t>
            </w:r>
            <w:proofErr w:type="gramEnd"/>
            <w:r w:rsidRPr="0028166A">
              <w:rPr>
                <w:rFonts w:ascii="Arial" w:eastAsia="Times New Roman" w:hAnsi="Arial" w:cs="Arial"/>
                <w:color w:val="000000"/>
                <w:kern w:val="0"/>
                <w:sz w:val="24"/>
                <w:szCs w:val="24"/>
                <w:lang w:eastAsia="en-GB"/>
                <w14:ligatures w14:val="none"/>
              </w:rPr>
              <w:t xml:space="preserve"> new point pages have also been launched in support of the service instruction. (Sept 2021)</w:t>
            </w:r>
          </w:p>
          <w:p w14:paraId="4C2C13FD"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p>
        </w:tc>
        <w:tc>
          <w:tcPr>
            <w:tcW w:w="3402" w:type="dxa"/>
          </w:tcPr>
          <w:p w14:paraId="36A1FFE1"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Superseded by new recommendation included in the Human Rights Annual Report in 2021/22.  </w:t>
            </w:r>
          </w:p>
          <w:p w14:paraId="5207B011"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p>
        </w:tc>
      </w:tr>
      <w:tr w:rsidR="00B2754F" w:rsidRPr="0028166A" w14:paraId="4CBF1D26" w14:textId="77777777" w:rsidTr="00890348">
        <w:tc>
          <w:tcPr>
            <w:tcW w:w="910" w:type="dxa"/>
          </w:tcPr>
          <w:p w14:paraId="06DB56A4" w14:textId="5ACE2307" w:rsidR="00B2754F" w:rsidRPr="0028166A" w:rsidRDefault="00B2754F" w:rsidP="008108DB">
            <w:pPr>
              <w:spacing w:line="360" w:lineRule="auto"/>
              <w:rPr>
                <w:rFonts w:ascii="Arial" w:hAnsi="Arial" w:cs="Arial"/>
                <w:sz w:val="24"/>
                <w:szCs w:val="24"/>
              </w:rPr>
            </w:pPr>
            <w:r w:rsidRPr="0028166A">
              <w:rPr>
                <w:rFonts w:ascii="Arial" w:hAnsi="Arial" w:cs="Arial"/>
                <w:sz w:val="24"/>
                <w:szCs w:val="24"/>
              </w:rPr>
              <w:t>9</w:t>
            </w:r>
          </w:p>
        </w:tc>
        <w:tc>
          <w:tcPr>
            <w:tcW w:w="3685" w:type="dxa"/>
          </w:tcPr>
          <w:p w14:paraId="3122B6C9"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PSNI should set out what indicators they use to assess the effectiveness of their use of each of the </w:t>
            </w:r>
            <w:r w:rsidRPr="0028166A">
              <w:rPr>
                <w:rFonts w:ascii="Arial" w:eastAsia="Times New Roman" w:hAnsi="Arial" w:cs="Arial"/>
                <w:b/>
                <w:bCs/>
                <w:color w:val="000000"/>
                <w:kern w:val="0"/>
                <w:sz w:val="24"/>
                <w:szCs w:val="24"/>
                <w:u w:val="single"/>
                <w:lang w:eastAsia="en-GB"/>
                <w14:ligatures w14:val="none"/>
              </w:rPr>
              <w:t>stop and search</w:t>
            </w:r>
            <w:r w:rsidRPr="0028166A">
              <w:rPr>
                <w:rFonts w:ascii="Arial" w:eastAsia="Times New Roman" w:hAnsi="Arial" w:cs="Arial"/>
                <w:color w:val="000000"/>
                <w:kern w:val="0"/>
                <w:sz w:val="24"/>
                <w:szCs w:val="24"/>
                <w:lang w:eastAsia="en-GB"/>
                <w14:ligatures w14:val="none"/>
              </w:rPr>
              <w:t xml:space="preserve"> powers compared with other kinds of police officer deployments.</w:t>
            </w:r>
          </w:p>
          <w:p w14:paraId="27977C4A"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p>
        </w:tc>
        <w:tc>
          <w:tcPr>
            <w:tcW w:w="5387" w:type="dxa"/>
          </w:tcPr>
          <w:p w14:paraId="7987EAE3" w14:textId="265046C2"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Accepted. Closed.  All powers continue to be monitored at the Policing Powers Development Group (PPDG).  From a stop and search perspective, quarterly reports identify trends in terms of use of the powers on both adults and children; geographic (community) increases or decreases; use of related body worn video. i.e. use when conducting stop and search. </w:t>
            </w:r>
          </w:p>
        </w:tc>
        <w:tc>
          <w:tcPr>
            <w:tcW w:w="3402" w:type="dxa"/>
          </w:tcPr>
          <w:p w14:paraId="6E4AF5A8" w14:textId="41AA6023" w:rsidR="00B2754F" w:rsidRPr="0028166A" w:rsidRDefault="007837C3" w:rsidP="008108DB">
            <w:pPr>
              <w:spacing w:line="360" w:lineRule="auto"/>
              <w:jc w:val="both"/>
              <w:rPr>
                <w:rFonts w:ascii="Arial" w:eastAsia="Times New Roman" w:hAnsi="Arial" w:cs="Arial"/>
                <w:color w:val="000000"/>
                <w:kern w:val="0"/>
                <w:sz w:val="24"/>
                <w:szCs w:val="24"/>
                <w:lang w:eastAsia="en-GB"/>
                <w14:ligatures w14:val="none"/>
              </w:rPr>
            </w:pPr>
            <w:r w:rsidRPr="00921D55">
              <w:rPr>
                <w:rFonts w:ascii="Arial" w:eastAsia="Times New Roman" w:hAnsi="Arial" w:cs="Arial"/>
                <w:color w:val="000000" w:themeColor="text1"/>
                <w:kern w:val="0"/>
                <w:sz w:val="24"/>
                <w:szCs w:val="24"/>
                <w:lang w:eastAsia="en-GB"/>
                <w14:ligatures w14:val="none"/>
              </w:rPr>
              <w:t>Closed as superseded by new recommendations included in the Annual Report for 2020/21</w:t>
            </w:r>
          </w:p>
        </w:tc>
      </w:tr>
      <w:tr w:rsidR="00B2754F" w:rsidRPr="0028166A" w14:paraId="7F4B3B7B" w14:textId="77777777" w:rsidTr="00890348">
        <w:tc>
          <w:tcPr>
            <w:tcW w:w="910" w:type="dxa"/>
          </w:tcPr>
          <w:p w14:paraId="0CD1D6FE" w14:textId="64D1F1F6" w:rsidR="00B2754F" w:rsidRPr="0028166A" w:rsidRDefault="00B2754F" w:rsidP="008108DB">
            <w:pPr>
              <w:spacing w:line="360" w:lineRule="auto"/>
              <w:rPr>
                <w:rFonts w:ascii="Arial" w:hAnsi="Arial" w:cs="Arial"/>
                <w:sz w:val="24"/>
                <w:szCs w:val="24"/>
              </w:rPr>
            </w:pPr>
            <w:r w:rsidRPr="0028166A">
              <w:rPr>
                <w:rFonts w:ascii="Arial" w:hAnsi="Arial" w:cs="Arial"/>
                <w:sz w:val="24"/>
                <w:szCs w:val="24"/>
              </w:rPr>
              <w:t>10</w:t>
            </w:r>
          </w:p>
        </w:tc>
        <w:tc>
          <w:tcPr>
            <w:tcW w:w="3685" w:type="dxa"/>
          </w:tcPr>
          <w:p w14:paraId="0435DAAB"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The PSNI should share in April each year its overall strategy for dealing with the </w:t>
            </w:r>
            <w:r w:rsidRPr="0028166A">
              <w:rPr>
                <w:rFonts w:ascii="Arial" w:eastAsia="Times New Roman" w:hAnsi="Arial" w:cs="Arial"/>
                <w:b/>
                <w:bCs/>
                <w:color w:val="000000"/>
                <w:kern w:val="0"/>
                <w:sz w:val="24"/>
                <w:szCs w:val="24"/>
                <w:u w:val="single"/>
                <w:lang w:eastAsia="en-GB"/>
                <w14:ligatures w14:val="none"/>
              </w:rPr>
              <w:t>events over the upcoming summer</w:t>
            </w:r>
            <w:r w:rsidRPr="0028166A">
              <w:rPr>
                <w:rFonts w:ascii="Arial" w:eastAsia="Times New Roman" w:hAnsi="Arial" w:cs="Arial"/>
                <w:color w:val="000000"/>
                <w:kern w:val="0"/>
                <w:sz w:val="24"/>
                <w:szCs w:val="24"/>
                <w:lang w:eastAsia="en-GB"/>
                <w14:ligatures w14:val="none"/>
              </w:rPr>
              <w:t xml:space="preserve"> with the Policing Board.</w:t>
            </w:r>
          </w:p>
          <w:p w14:paraId="69319035" w14:textId="77777777" w:rsidR="00B2754F" w:rsidRPr="0028166A" w:rsidRDefault="00B2754F" w:rsidP="008108DB">
            <w:pPr>
              <w:pStyle w:val="ListParagraph"/>
              <w:spacing w:line="360" w:lineRule="auto"/>
              <w:ind w:left="360"/>
              <w:jc w:val="both"/>
              <w:rPr>
                <w:rFonts w:ascii="Arial" w:eastAsia="Times New Roman" w:hAnsi="Arial" w:cs="Arial"/>
                <w:color w:val="000000"/>
                <w:kern w:val="0"/>
                <w:sz w:val="24"/>
                <w:szCs w:val="24"/>
                <w:lang w:eastAsia="en-GB"/>
                <w14:ligatures w14:val="none"/>
              </w:rPr>
            </w:pPr>
          </w:p>
        </w:tc>
        <w:tc>
          <w:tcPr>
            <w:tcW w:w="5387" w:type="dxa"/>
          </w:tcPr>
          <w:p w14:paraId="2D763B77" w14:textId="70B737D9"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Accepted. Closed. The PSNI will share its Gold Events Strategy for 2021 when complete.  ACC District Policing &amp; DCC have agreed that sharing a strategy for operational policing in the public domain may be counterproductive.</w:t>
            </w:r>
          </w:p>
        </w:tc>
        <w:tc>
          <w:tcPr>
            <w:tcW w:w="3402" w:type="dxa"/>
          </w:tcPr>
          <w:p w14:paraId="2BD40186" w14:textId="66D37EBF" w:rsidR="00B2754F" w:rsidRPr="0028166A" w:rsidRDefault="007837C3" w:rsidP="008108DB">
            <w:pPr>
              <w:spacing w:line="360" w:lineRule="auto"/>
              <w:jc w:val="both"/>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Closed. The Human Rights Advisor will continue to receive the Strategy and brief the Board accordingly</w:t>
            </w:r>
          </w:p>
        </w:tc>
      </w:tr>
      <w:tr w:rsidR="00B2754F" w:rsidRPr="0028166A" w14:paraId="3A733806" w14:textId="77777777" w:rsidTr="00890348">
        <w:tc>
          <w:tcPr>
            <w:tcW w:w="910" w:type="dxa"/>
          </w:tcPr>
          <w:p w14:paraId="1895A20B" w14:textId="3661093B" w:rsidR="00B2754F" w:rsidRPr="0028166A" w:rsidRDefault="00B2754F" w:rsidP="008108DB">
            <w:pPr>
              <w:spacing w:line="360" w:lineRule="auto"/>
              <w:rPr>
                <w:rFonts w:ascii="Arial" w:hAnsi="Arial" w:cs="Arial"/>
                <w:sz w:val="24"/>
                <w:szCs w:val="24"/>
              </w:rPr>
            </w:pPr>
            <w:r w:rsidRPr="0028166A">
              <w:rPr>
                <w:rFonts w:ascii="Arial" w:hAnsi="Arial" w:cs="Arial"/>
                <w:sz w:val="24"/>
                <w:szCs w:val="24"/>
              </w:rPr>
              <w:t>11</w:t>
            </w:r>
          </w:p>
        </w:tc>
        <w:tc>
          <w:tcPr>
            <w:tcW w:w="3685" w:type="dxa"/>
          </w:tcPr>
          <w:p w14:paraId="3F763A84" w14:textId="3FE66296"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The Policing Board will work with the PSNI over the next year to seek to make public the </w:t>
            </w:r>
            <w:r w:rsidRPr="0028166A">
              <w:rPr>
                <w:rFonts w:ascii="Arial" w:eastAsia="Times New Roman" w:hAnsi="Arial" w:cs="Arial"/>
                <w:b/>
                <w:bCs/>
                <w:color w:val="000000"/>
                <w:kern w:val="0"/>
                <w:sz w:val="24"/>
                <w:szCs w:val="24"/>
                <w:u w:val="single"/>
                <w:lang w:eastAsia="en-GB"/>
                <w14:ligatures w14:val="none"/>
              </w:rPr>
              <w:t>use of force</w:t>
            </w:r>
            <w:r w:rsidRPr="0028166A">
              <w:rPr>
                <w:rFonts w:ascii="Arial" w:eastAsia="Times New Roman" w:hAnsi="Arial" w:cs="Arial"/>
                <w:color w:val="000000"/>
                <w:kern w:val="0"/>
                <w:sz w:val="24"/>
                <w:szCs w:val="24"/>
                <w:lang w:eastAsia="en-GB"/>
                <w14:ligatures w14:val="none"/>
              </w:rPr>
              <w:t xml:space="preserve"> statistics by gender, age, ethnic </w:t>
            </w:r>
            <w:proofErr w:type="gramStart"/>
            <w:r w:rsidRPr="0028166A">
              <w:rPr>
                <w:rFonts w:ascii="Arial" w:eastAsia="Times New Roman" w:hAnsi="Arial" w:cs="Arial"/>
                <w:color w:val="000000"/>
                <w:kern w:val="0"/>
                <w:sz w:val="24"/>
                <w:szCs w:val="24"/>
                <w:lang w:eastAsia="en-GB"/>
                <w14:ligatures w14:val="none"/>
              </w:rPr>
              <w:t>minority</w:t>
            </w:r>
            <w:proofErr w:type="gramEnd"/>
            <w:r w:rsidRPr="0028166A">
              <w:rPr>
                <w:rFonts w:ascii="Arial" w:eastAsia="Times New Roman" w:hAnsi="Arial" w:cs="Arial"/>
                <w:color w:val="000000"/>
                <w:kern w:val="0"/>
                <w:sz w:val="24"/>
                <w:szCs w:val="24"/>
                <w:lang w:eastAsia="en-GB"/>
                <w14:ligatures w14:val="none"/>
              </w:rPr>
              <w:t xml:space="preserve"> and disability etc.  </w:t>
            </w:r>
            <w:r w:rsidRPr="0028166A">
              <w:rPr>
                <w:rFonts w:ascii="Arial" w:eastAsia="Times New Roman" w:hAnsi="Arial" w:cs="Arial"/>
                <w:color w:val="000000"/>
                <w:kern w:val="0"/>
                <w:sz w:val="24"/>
                <w:szCs w:val="24"/>
                <w:lang w:eastAsia="en-GB"/>
                <w14:ligatures w14:val="none"/>
              </w:rPr>
              <w:lastRenderedPageBreak/>
              <w:t>Subject to the actions taken by the PSNI to respond to the stop and search case of Ramsey, the Policing Board will discuss with the PSNI the production of statistics on the use of force and community background status of those subjected to this use of force.</w:t>
            </w:r>
            <w:r w:rsidRPr="0028166A">
              <w:rPr>
                <w:rFonts w:ascii="Arial" w:eastAsia="Times New Roman" w:hAnsi="Arial" w:cs="Arial"/>
                <w:b/>
                <w:bCs/>
                <w:color w:val="000000"/>
                <w:kern w:val="0"/>
                <w:sz w:val="24"/>
                <w:szCs w:val="24"/>
                <w:lang w:eastAsia="en-GB"/>
                <w14:ligatures w14:val="none"/>
              </w:rPr>
              <w:t xml:space="preserve"> </w:t>
            </w:r>
            <w:r w:rsidRPr="0028166A">
              <w:rPr>
                <w:rFonts w:ascii="Arial" w:eastAsia="Times New Roman" w:hAnsi="Arial" w:cs="Arial"/>
                <w:color w:val="000000"/>
                <w:kern w:val="0"/>
                <w:sz w:val="24"/>
                <w:szCs w:val="24"/>
                <w:lang w:eastAsia="en-GB"/>
                <w14:ligatures w14:val="none"/>
              </w:rPr>
              <w:t xml:space="preserve">PSNI should report to the Board on how use of force is monitored and the reasons for the increases in the number of times force has been used. </w:t>
            </w:r>
          </w:p>
        </w:tc>
        <w:tc>
          <w:tcPr>
            <w:tcW w:w="5387" w:type="dxa"/>
          </w:tcPr>
          <w:p w14:paraId="4BBC6763"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lastRenderedPageBreak/>
              <w:t xml:space="preserve">Accepted. Work to progress community monitoring data continues following recommendations by Lord Chief Justice, HMIC and the Policing Board.  Further to the Ramsey Judgment, significant steps have been taken to </w:t>
            </w:r>
            <w:r w:rsidRPr="0028166A">
              <w:rPr>
                <w:rFonts w:ascii="Arial" w:eastAsia="Times New Roman" w:hAnsi="Arial" w:cs="Arial"/>
                <w:color w:val="000000"/>
                <w:kern w:val="0"/>
                <w:sz w:val="24"/>
                <w:szCs w:val="24"/>
                <w:lang w:eastAsia="en-GB"/>
                <w14:ligatures w14:val="none"/>
              </w:rPr>
              <w:lastRenderedPageBreak/>
              <w:t>address</w:t>
            </w:r>
            <w:proofErr w:type="gramStart"/>
            <w:r w:rsidRPr="0028166A">
              <w:rPr>
                <w:rFonts w:ascii="Arial" w:eastAsia="Times New Roman" w:hAnsi="Arial" w:cs="Arial"/>
                <w:color w:val="000000"/>
                <w:kern w:val="0"/>
                <w:sz w:val="24"/>
                <w:szCs w:val="24"/>
                <w:lang w:eastAsia="en-GB"/>
                <w14:ligatures w14:val="none"/>
              </w:rPr>
              <w:t>, in particular, records</w:t>
            </w:r>
            <w:proofErr w:type="gramEnd"/>
            <w:r w:rsidRPr="0028166A">
              <w:rPr>
                <w:rFonts w:ascii="Arial" w:eastAsia="Times New Roman" w:hAnsi="Arial" w:cs="Arial"/>
                <w:color w:val="000000"/>
                <w:kern w:val="0"/>
                <w:sz w:val="24"/>
                <w:szCs w:val="24"/>
                <w:lang w:eastAsia="en-GB"/>
                <w14:ligatures w14:val="none"/>
              </w:rPr>
              <w:t xml:space="preserve"> relating to the basis of a search. In the short term, this included new instructions to officers and an update to the existing IT recording system.  IN the longer term, a new IT solution (due around Spring 2021) will be implemented. Work to improve the reporting of Use of Force incidents continues. A specific plan has been developed which will culminate in an updated IT solution which seeks to automate requests. </w:t>
            </w:r>
          </w:p>
          <w:p w14:paraId="35AFAE79"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p>
        </w:tc>
        <w:tc>
          <w:tcPr>
            <w:tcW w:w="3402" w:type="dxa"/>
          </w:tcPr>
          <w:p w14:paraId="3EB0FB87" w14:textId="7913E9E5"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lastRenderedPageBreak/>
              <w:t>Super</w:t>
            </w:r>
            <w:r w:rsidR="00921D55">
              <w:rPr>
                <w:rFonts w:ascii="Arial" w:eastAsia="Times New Roman" w:hAnsi="Arial" w:cs="Arial"/>
                <w:color w:val="000000"/>
                <w:kern w:val="0"/>
                <w:sz w:val="24"/>
                <w:szCs w:val="24"/>
                <w:lang w:eastAsia="en-GB"/>
                <w14:ligatures w14:val="none"/>
              </w:rPr>
              <w:t>s</w:t>
            </w:r>
            <w:r w:rsidRPr="0028166A">
              <w:rPr>
                <w:rFonts w:ascii="Arial" w:eastAsia="Times New Roman" w:hAnsi="Arial" w:cs="Arial"/>
                <w:color w:val="000000"/>
                <w:kern w:val="0"/>
                <w:sz w:val="24"/>
                <w:szCs w:val="24"/>
                <w:lang w:eastAsia="en-GB"/>
                <w14:ligatures w14:val="none"/>
              </w:rPr>
              <w:t>eded by new recommendation included in the Human Rights Annual Report 2021/22</w:t>
            </w:r>
          </w:p>
          <w:p w14:paraId="2FC52D9A"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p>
        </w:tc>
      </w:tr>
      <w:tr w:rsidR="00B2754F" w:rsidRPr="0028166A" w14:paraId="4AC3EE95" w14:textId="77777777" w:rsidTr="00890348">
        <w:tc>
          <w:tcPr>
            <w:tcW w:w="910" w:type="dxa"/>
          </w:tcPr>
          <w:p w14:paraId="4839250D" w14:textId="1DA60216" w:rsidR="00B2754F" w:rsidRPr="0028166A" w:rsidRDefault="00B2754F" w:rsidP="008108DB">
            <w:pPr>
              <w:spacing w:line="360" w:lineRule="auto"/>
              <w:rPr>
                <w:rFonts w:ascii="Arial" w:hAnsi="Arial" w:cs="Arial"/>
                <w:sz w:val="24"/>
                <w:szCs w:val="24"/>
              </w:rPr>
            </w:pPr>
            <w:r w:rsidRPr="0028166A">
              <w:rPr>
                <w:rFonts w:ascii="Arial" w:hAnsi="Arial" w:cs="Arial"/>
                <w:sz w:val="24"/>
                <w:szCs w:val="24"/>
              </w:rPr>
              <w:t>12</w:t>
            </w:r>
          </w:p>
        </w:tc>
        <w:tc>
          <w:tcPr>
            <w:tcW w:w="3685" w:type="dxa"/>
          </w:tcPr>
          <w:p w14:paraId="04AABE7E"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As a result of the proposed new legislation on </w:t>
            </w:r>
            <w:r w:rsidRPr="0028166A">
              <w:rPr>
                <w:rFonts w:ascii="Arial" w:eastAsia="Times New Roman" w:hAnsi="Arial" w:cs="Arial"/>
                <w:b/>
                <w:bCs/>
                <w:color w:val="000000"/>
                <w:kern w:val="0"/>
                <w:sz w:val="24"/>
                <w:szCs w:val="24"/>
                <w:u w:val="single"/>
                <w:lang w:eastAsia="en-GB"/>
                <w14:ligatures w14:val="none"/>
              </w:rPr>
              <w:t>domestic violence</w:t>
            </w:r>
            <w:r w:rsidRPr="0028166A">
              <w:rPr>
                <w:rFonts w:ascii="Arial" w:eastAsia="Times New Roman" w:hAnsi="Arial" w:cs="Arial"/>
                <w:color w:val="000000"/>
                <w:kern w:val="0"/>
                <w:sz w:val="24"/>
                <w:szCs w:val="24"/>
                <w:lang w:eastAsia="en-GB"/>
                <w14:ligatures w14:val="none"/>
              </w:rPr>
              <w:t xml:space="preserve"> in respect of domestic abuse, harassment, stalking and coercive control</w:t>
            </w:r>
            <w:r w:rsidRPr="0028166A">
              <w:rPr>
                <w:rFonts w:ascii="Arial" w:eastAsia="Times New Roman" w:hAnsi="Arial" w:cs="Arial"/>
                <w:i/>
                <w:iCs/>
                <w:color w:val="000000"/>
                <w:kern w:val="0"/>
                <w:sz w:val="24"/>
                <w:szCs w:val="24"/>
                <w:lang w:eastAsia="en-GB"/>
                <w14:ligatures w14:val="none"/>
              </w:rPr>
              <w:t xml:space="preserve">, </w:t>
            </w:r>
            <w:r w:rsidRPr="0028166A">
              <w:rPr>
                <w:rFonts w:ascii="Arial" w:eastAsia="Times New Roman" w:hAnsi="Arial" w:cs="Arial"/>
                <w:color w:val="000000"/>
                <w:kern w:val="0"/>
                <w:sz w:val="24"/>
                <w:szCs w:val="24"/>
                <w:lang w:eastAsia="en-GB"/>
                <w14:ligatures w14:val="none"/>
              </w:rPr>
              <w:t xml:space="preserve">which is to be expected to be in place this year, it is now recommended that PSNI should provide the Board </w:t>
            </w:r>
            <w:r w:rsidRPr="0028166A">
              <w:rPr>
                <w:rFonts w:ascii="Arial" w:eastAsia="Times New Roman" w:hAnsi="Arial" w:cs="Arial"/>
                <w:color w:val="000000"/>
                <w:kern w:val="0"/>
                <w:sz w:val="24"/>
                <w:szCs w:val="24"/>
                <w:lang w:eastAsia="en-GB"/>
                <w14:ligatures w14:val="none"/>
              </w:rPr>
              <w:lastRenderedPageBreak/>
              <w:t xml:space="preserve">with its draft written policy and guidance on the use of the new powers and the proposed training plan for officers. </w:t>
            </w:r>
          </w:p>
          <w:p w14:paraId="534F3757"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p>
        </w:tc>
        <w:tc>
          <w:tcPr>
            <w:tcW w:w="5387" w:type="dxa"/>
          </w:tcPr>
          <w:p w14:paraId="210AF9B8" w14:textId="0460FDEC"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lastRenderedPageBreak/>
              <w:t xml:space="preserve">Accepted – Closed.  The training programme for the Domestic Abuse and Civil Proceedings Act 2021 commenced on 22 March 2021.  It aims to change how frontline police officers and staff understand and respond to domestic abuse, particularly the investigation of the new domestic abuse offence which will criminalise abusive behaviour. The programme seeks to achieve this </w:t>
            </w:r>
            <w:r w:rsidRPr="0028166A">
              <w:rPr>
                <w:rFonts w:ascii="Arial" w:eastAsia="Times New Roman" w:hAnsi="Arial" w:cs="Arial"/>
                <w:color w:val="000000"/>
                <w:kern w:val="0"/>
                <w:sz w:val="24"/>
                <w:szCs w:val="24"/>
                <w:lang w:eastAsia="en-GB"/>
                <w14:ligatures w14:val="none"/>
              </w:rPr>
              <w:lastRenderedPageBreak/>
              <w:t>by increasing knowledge and understanding, raising awareness of the varied forms of domestic abuse, physical and non-physical and providing strategies and skills that police officers and staff can use to improve outcomes for victims. As of August 2021, the internal training modules are complete.</w:t>
            </w:r>
          </w:p>
        </w:tc>
        <w:tc>
          <w:tcPr>
            <w:tcW w:w="3402" w:type="dxa"/>
          </w:tcPr>
          <w:p w14:paraId="3D1ADE03" w14:textId="30F90CB1" w:rsidR="00B2754F" w:rsidRPr="007837C3" w:rsidRDefault="007837C3" w:rsidP="008108DB">
            <w:pPr>
              <w:spacing w:line="360" w:lineRule="auto"/>
              <w:jc w:val="both"/>
              <w:rPr>
                <w:rFonts w:ascii="Arial" w:eastAsia="Times New Roman" w:hAnsi="Arial" w:cs="Arial"/>
                <w:color w:val="FF0000"/>
                <w:kern w:val="0"/>
                <w:sz w:val="24"/>
                <w:szCs w:val="24"/>
                <w:lang w:eastAsia="en-GB"/>
                <w14:ligatures w14:val="none"/>
              </w:rPr>
            </w:pPr>
            <w:r w:rsidRPr="006619F6">
              <w:rPr>
                <w:rFonts w:ascii="Arial" w:eastAsia="Times New Roman" w:hAnsi="Arial" w:cs="Arial"/>
                <w:color w:val="000000" w:themeColor="text1"/>
                <w:kern w:val="0"/>
                <w:sz w:val="24"/>
                <w:szCs w:val="24"/>
                <w:lang w:eastAsia="en-GB"/>
                <w14:ligatures w14:val="none"/>
              </w:rPr>
              <w:lastRenderedPageBreak/>
              <w:t>Closed</w:t>
            </w:r>
          </w:p>
        </w:tc>
      </w:tr>
      <w:tr w:rsidR="00B2754F" w:rsidRPr="0028166A" w14:paraId="04EA72C0" w14:textId="77777777" w:rsidTr="00890348">
        <w:tc>
          <w:tcPr>
            <w:tcW w:w="910" w:type="dxa"/>
          </w:tcPr>
          <w:p w14:paraId="4357227F" w14:textId="1E9119D1" w:rsidR="00B2754F" w:rsidRPr="0028166A" w:rsidRDefault="00B2754F" w:rsidP="008108DB">
            <w:pPr>
              <w:spacing w:line="360" w:lineRule="auto"/>
              <w:rPr>
                <w:rFonts w:ascii="Arial" w:hAnsi="Arial" w:cs="Arial"/>
                <w:sz w:val="24"/>
                <w:szCs w:val="24"/>
              </w:rPr>
            </w:pPr>
            <w:r w:rsidRPr="0028166A">
              <w:rPr>
                <w:rFonts w:ascii="Arial" w:hAnsi="Arial" w:cs="Arial"/>
                <w:sz w:val="24"/>
                <w:szCs w:val="24"/>
              </w:rPr>
              <w:t>13</w:t>
            </w:r>
          </w:p>
        </w:tc>
        <w:tc>
          <w:tcPr>
            <w:tcW w:w="3685" w:type="dxa"/>
          </w:tcPr>
          <w:p w14:paraId="00D33BE8" w14:textId="698577DE"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Jonathan Hall QC in his latest report raises some questions about the PSNI’s use of the </w:t>
            </w:r>
            <w:r w:rsidRPr="0028166A">
              <w:rPr>
                <w:rFonts w:ascii="Arial" w:eastAsia="Times New Roman" w:hAnsi="Arial" w:cs="Arial"/>
                <w:b/>
                <w:bCs/>
                <w:color w:val="000000"/>
                <w:kern w:val="0"/>
                <w:sz w:val="24"/>
                <w:szCs w:val="24"/>
                <w:u w:val="single"/>
                <w:lang w:eastAsia="en-GB"/>
                <w14:ligatures w14:val="none"/>
              </w:rPr>
              <w:t>TACT powers</w:t>
            </w:r>
            <w:r w:rsidRPr="0028166A">
              <w:rPr>
                <w:rFonts w:ascii="Arial" w:eastAsia="Times New Roman" w:hAnsi="Arial" w:cs="Arial"/>
                <w:color w:val="000000"/>
                <w:kern w:val="0"/>
                <w:sz w:val="24"/>
                <w:szCs w:val="24"/>
                <w:lang w:eastAsia="en-GB"/>
                <w14:ligatures w14:val="none"/>
              </w:rPr>
              <w:t xml:space="preserve"> at ports (Schedule 7) and a need to look at the safeguards and training that is in place (Para 9.86).   He also says the ethnic minority data should be published by PSNI as a matter of course (Para 9.87) and community background information should be requested and published (Para 9.92). The Policing Board recommends that </w:t>
            </w:r>
            <w:r w:rsidRPr="0028166A">
              <w:rPr>
                <w:rFonts w:ascii="Arial" w:eastAsia="Times New Roman" w:hAnsi="Arial" w:cs="Arial"/>
                <w:color w:val="000000"/>
                <w:kern w:val="0"/>
                <w:sz w:val="24"/>
                <w:szCs w:val="24"/>
                <w:lang w:eastAsia="en-GB"/>
                <w14:ligatures w14:val="none"/>
              </w:rPr>
              <w:lastRenderedPageBreak/>
              <w:t xml:space="preserve">the PSNI reviews these issues and reports to the Policing Board. </w:t>
            </w:r>
          </w:p>
        </w:tc>
        <w:tc>
          <w:tcPr>
            <w:tcW w:w="5387" w:type="dxa"/>
          </w:tcPr>
          <w:p w14:paraId="6CCD6312"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lastRenderedPageBreak/>
              <w:t>Accepted. Closed. PSNI consider that Jonathan Hall’s report is endorsing the importance of training to ensure the powers are not used in a discriminatory way, rather than highlighting an issue. PSNI see this as so important that their Ports officers (Examining officers) are trained to a National Accredited level for use of Schedule 7 (which is subject to annual re-accreditation</w:t>
            </w:r>
            <w:proofErr w:type="gramStart"/>
            <w:r w:rsidRPr="0028166A">
              <w:rPr>
                <w:rFonts w:ascii="Arial" w:eastAsia="Times New Roman" w:hAnsi="Arial" w:cs="Arial"/>
                <w:color w:val="000000"/>
                <w:kern w:val="0"/>
                <w:sz w:val="24"/>
                <w:szCs w:val="24"/>
                <w:lang w:eastAsia="en-GB"/>
                <w14:ligatures w14:val="none"/>
              </w:rPr>
              <w:t>)</w:t>
            </w:r>
            <w:proofErr w:type="gramEnd"/>
            <w:r w:rsidRPr="0028166A">
              <w:rPr>
                <w:rFonts w:ascii="Arial" w:eastAsia="Times New Roman" w:hAnsi="Arial" w:cs="Arial"/>
                <w:color w:val="000000"/>
                <w:kern w:val="0"/>
                <w:sz w:val="24"/>
                <w:szCs w:val="24"/>
                <w:lang w:eastAsia="en-GB"/>
                <w14:ligatures w14:val="none"/>
              </w:rPr>
              <w:t xml:space="preserve"> and they are continuing to invest in CPD.</w:t>
            </w:r>
          </w:p>
          <w:p w14:paraId="42ADD79F"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p>
        </w:tc>
        <w:tc>
          <w:tcPr>
            <w:tcW w:w="3402" w:type="dxa"/>
          </w:tcPr>
          <w:p w14:paraId="2235CC47" w14:textId="14EB61AF" w:rsidR="00B2754F" w:rsidRPr="0028166A" w:rsidRDefault="007837C3" w:rsidP="008108DB">
            <w:pPr>
              <w:spacing w:line="360" w:lineRule="auto"/>
              <w:jc w:val="both"/>
              <w:rPr>
                <w:rFonts w:ascii="Arial" w:eastAsia="Times New Roman" w:hAnsi="Arial" w:cs="Arial"/>
                <w:color w:val="000000"/>
                <w:kern w:val="0"/>
                <w:sz w:val="24"/>
                <w:szCs w:val="24"/>
                <w:lang w:eastAsia="en-GB"/>
                <w14:ligatures w14:val="none"/>
              </w:rPr>
            </w:pPr>
            <w:r w:rsidRPr="006619F6">
              <w:rPr>
                <w:rFonts w:ascii="Arial" w:eastAsia="Times New Roman" w:hAnsi="Arial" w:cs="Arial"/>
                <w:color w:val="000000" w:themeColor="text1"/>
                <w:kern w:val="0"/>
                <w:sz w:val="24"/>
                <w:szCs w:val="24"/>
                <w:lang w:eastAsia="en-GB"/>
                <w14:ligatures w14:val="none"/>
              </w:rPr>
              <w:t>Closed</w:t>
            </w:r>
          </w:p>
        </w:tc>
      </w:tr>
      <w:tr w:rsidR="00B2754F" w:rsidRPr="0028166A" w14:paraId="5602E55B" w14:textId="77777777" w:rsidTr="00890348">
        <w:tc>
          <w:tcPr>
            <w:tcW w:w="910" w:type="dxa"/>
          </w:tcPr>
          <w:p w14:paraId="290D49C7" w14:textId="7C362907" w:rsidR="00B2754F" w:rsidRPr="0028166A" w:rsidRDefault="00B2754F" w:rsidP="008108DB">
            <w:pPr>
              <w:spacing w:line="360" w:lineRule="auto"/>
              <w:rPr>
                <w:rFonts w:ascii="Arial" w:hAnsi="Arial" w:cs="Arial"/>
                <w:sz w:val="24"/>
                <w:szCs w:val="24"/>
              </w:rPr>
            </w:pPr>
            <w:r w:rsidRPr="0028166A">
              <w:rPr>
                <w:rFonts w:ascii="Arial" w:hAnsi="Arial" w:cs="Arial"/>
                <w:sz w:val="24"/>
                <w:szCs w:val="24"/>
              </w:rPr>
              <w:t>14</w:t>
            </w:r>
          </w:p>
        </w:tc>
        <w:tc>
          <w:tcPr>
            <w:tcW w:w="3685" w:type="dxa"/>
          </w:tcPr>
          <w:p w14:paraId="6808E82C"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In the previous Human Rights Annual </w:t>
            </w:r>
            <w:proofErr w:type="gramStart"/>
            <w:r w:rsidRPr="0028166A">
              <w:rPr>
                <w:rFonts w:ascii="Arial" w:eastAsia="Times New Roman" w:hAnsi="Arial" w:cs="Arial"/>
                <w:color w:val="000000"/>
                <w:kern w:val="0"/>
                <w:sz w:val="24"/>
                <w:szCs w:val="24"/>
                <w:lang w:eastAsia="en-GB"/>
                <w14:ligatures w14:val="none"/>
              </w:rPr>
              <w:t>Report</w:t>
            </w:r>
            <w:proofErr w:type="gramEnd"/>
            <w:r w:rsidRPr="0028166A">
              <w:rPr>
                <w:rFonts w:ascii="Arial" w:eastAsia="Times New Roman" w:hAnsi="Arial" w:cs="Arial"/>
                <w:color w:val="000000"/>
                <w:kern w:val="0"/>
                <w:sz w:val="24"/>
                <w:szCs w:val="24"/>
                <w:lang w:eastAsia="en-GB"/>
                <w14:ligatures w14:val="none"/>
              </w:rPr>
              <w:t xml:space="preserve"> the following recommendation was made: </w:t>
            </w:r>
            <w:r w:rsidRPr="0028166A">
              <w:rPr>
                <w:rFonts w:ascii="Arial" w:eastAsia="Times New Roman" w:hAnsi="Arial" w:cs="Arial"/>
                <w:i/>
                <w:iCs/>
                <w:color w:val="000000"/>
                <w:kern w:val="0"/>
                <w:sz w:val="24"/>
                <w:szCs w:val="24"/>
                <w:lang w:eastAsia="en-GB"/>
                <w14:ligatures w14:val="none"/>
              </w:rPr>
              <w:t xml:space="preserve">PSNI should analyse its use in 2016/17 of </w:t>
            </w:r>
            <w:r w:rsidRPr="0028166A">
              <w:rPr>
                <w:rFonts w:ascii="Arial" w:eastAsia="Times New Roman" w:hAnsi="Arial" w:cs="Arial"/>
                <w:b/>
                <w:bCs/>
                <w:color w:val="000000"/>
                <w:kern w:val="0"/>
                <w:sz w:val="24"/>
                <w:szCs w:val="24"/>
                <w:u w:val="single"/>
                <w:lang w:eastAsia="en-GB"/>
                <w14:ligatures w14:val="none"/>
              </w:rPr>
              <w:t>police detention for children</w:t>
            </w:r>
            <w:r w:rsidRPr="0028166A">
              <w:rPr>
                <w:rFonts w:ascii="Arial" w:eastAsia="Times New Roman" w:hAnsi="Arial" w:cs="Arial"/>
                <w:i/>
                <w:iCs/>
                <w:color w:val="000000"/>
                <w:kern w:val="0"/>
                <w:sz w:val="24"/>
                <w:szCs w:val="24"/>
                <w:lang w:eastAsia="en-GB"/>
                <w14:ligatures w14:val="none"/>
              </w:rPr>
              <w:t xml:space="preserve">. That analysis should consider a random sample of cases (not less than 20%) in which children were detained. The analysis should include </w:t>
            </w:r>
            <w:proofErr w:type="gramStart"/>
            <w:r w:rsidRPr="0028166A">
              <w:rPr>
                <w:rFonts w:ascii="Arial" w:eastAsia="Times New Roman" w:hAnsi="Arial" w:cs="Arial"/>
                <w:i/>
                <w:iCs/>
                <w:color w:val="000000"/>
                <w:kern w:val="0"/>
                <w:sz w:val="24"/>
                <w:szCs w:val="24"/>
                <w:lang w:eastAsia="en-GB"/>
                <w14:ligatures w14:val="none"/>
              </w:rPr>
              <w:t>in particular whether</w:t>
            </w:r>
            <w:proofErr w:type="gramEnd"/>
            <w:r w:rsidRPr="0028166A">
              <w:rPr>
                <w:rFonts w:ascii="Arial" w:eastAsia="Times New Roman" w:hAnsi="Arial" w:cs="Arial"/>
                <w:i/>
                <w:iCs/>
                <w:color w:val="000000"/>
                <w:kern w:val="0"/>
                <w:sz w:val="24"/>
                <w:szCs w:val="24"/>
                <w:lang w:eastAsia="en-GB"/>
                <w14:ligatures w14:val="none"/>
              </w:rPr>
              <w:t xml:space="preserve"> alternative options were considered. If alternatives were considered but unavailable the PSNI should identify the reason(s). PSNI should report to the Performance Committee within 6 months of the publication of this Human </w:t>
            </w:r>
            <w:r w:rsidRPr="0028166A">
              <w:rPr>
                <w:rFonts w:ascii="Arial" w:eastAsia="Times New Roman" w:hAnsi="Arial" w:cs="Arial"/>
                <w:i/>
                <w:iCs/>
                <w:color w:val="000000"/>
                <w:kern w:val="0"/>
                <w:sz w:val="24"/>
                <w:szCs w:val="24"/>
                <w:lang w:eastAsia="en-GB"/>
                <w14:ligatures w14:val="none"/>
              </w:rPr>
              <w:lastRenderedPageBreak/>
              <w:t xml:space="preserve">Rights Annual Report. This recommendation was not completed because the PSNI did not have the capability to carry this out.  </w:t>
            </w:r>
            <w:r w:rsidRPr="0028166A">
              <w:rPr>
                <w:rFonts w:ascii="Arial" w:eastAsia="Times New Roman" w:hAnsi="Arial" w:cs="Arial"/>
                <w:color w:val="000000"/>
                <w:kern w:val="0"/>
                <w:sz w:val="24"/>
                <w:szCs w:val="24"/>
                <w:lang w:eastAsia="en-GB"/>
                <w14:ligatures w14:val="none"/>
              </w:rPr>
              <w:t>However, the PSNI is part of a wider working group which has been considering alternatives to detention.  The PSNI should report to the Board on the outcomes from this work and its actions following any recommendations.</w:t>
            </w:r>
          </w:p>
          <w:p w14:paraId="7DD40F43" w14:textId="77777777"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p>
        </w:tc>
        <w:tc>
          <w:tcPr>
            <w:tcW w:w="5387" w:type="dxa"/>
          </w:tcPr>
          <w:p w14:paraId="4B5A717A" w14:textId="154EF855" w:rsidR="00B2754F" w:rsidRPr="0028166A" w:rsidRDefault="00B2754F"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lastRenderedPageBreak/>
              <w:t xml:space="preserve">Accepted – Closed. PSNI currently carries out a monthly audit which is then converted into an annual figure for comparison. The sample size exceeds the </w:t>
            </w:r>
            <w:proofErr w:type="gramStart"/>
            <w:r w:rsidRPr="0028166A">
              <w:rPr>
                <w:rFonts w:ascii="Arial" w:eastAsia="Times New Roman" w:hAnsi="Arial" w:cs="Arial"/>
                <w:color w:val="000000"/>
                <w:kern w:val="0"/>
                <w:sz w:val="24"/>
                <w:szCs w:val="24"/>
                <w:lang w:eastAsia="en-GB"/>
                <w14:ligatures w14:val="none"/>
              </w:rPr>
              <w:t>aforementioned 20%</w:t>
            </w:r>
            <w:proofErr w:type="gramEnd"/>
            <w:r w:rsidRPr="0028166A">
              <w:rPr>
                <w:rFonts w:ascii="Arial" w:eastAsia="Times New Roman" w:hAnsi="Arial" w:cs="Arial"/>
                <w:color w:val="000000"/>
                <w:kern w:val="0"/>
                <w:sz w:val="24"/>
                <w:szCs w:val="24"/>
                <w:lang w:eastAsia="en-GB"/>
                <w14:ligatures w14:val="none"/>
              </w:rPr>
              <w:t xml:space="preserve">. It should be acknowledged that the PSNI does not currently have alternative accommodation, other than the Juvenile Justice Centre, so the sampling is based on identifying whether children and young people are not taken to Juvenile Justice Centre and associated rationale. Dip sampling is intended to highlight any recurring issues of Juvenile Justice Centre availability or compliance issues.                                                                                                                                                                                An internal audit of relevant custody records is conducted </w:t>
            </w:r>
            <w:proofErr w:type="gramStart"/>
            <w:r w:rsidRPr="0028166A">
              <w:rPr>
                <w:rFonts w:ascii="Arial" w:eastAsia="Times New Roman" w:hAnsi="Arial" w:cs="Arial"/>
                <w:color w:val="000000"/>
                <w:kern w:val="0"/>
                <w:sz w:val="24"/>
                <w:szCs w:val="24"/>
                <w:lang w:eastAsia="en-GB"/>
                <w14:ligatures w14:val="none"/>
              </w:rPr>
              <w:t>on a monthly basis</w:t>
            </w:r>
            <w:proofErr w:type="gramEnd"/>
            <w:r w:rsidRPr="0028166A">
              <w:rPr>
                <w:rFonts w:ascii="Arial" w:eastAsia="Times New Roman" w:hAnsi="Arial" w:cs="Arial"/>
                <w:color w:val="000000"/>
                <w:kern w:val="0"/>
                <w:sz w:val="24"/>
                <w:szCs w:val="24"/>
                <w:lang w:eastAsia="en-GB"/>
                <w14:ligatures w14:val="none"/>
              </w:rPr>
              <w:t xml:space="preserve">, to identify trends on reasons for non-transfer to Juvenile Justice Centre. The reason, in </w:t>
            </w:r>
            <w:proofErr w:type="gramStart"/>
            <w:r w:rsidRPr="0028166A">
              <w:rPr>
                <w:rFonts w:ascii="Arial" w:eastAsia="Times New Roman" w:hAnsi="Arial" w:cs="Arial"/>
                <w:color w:val="000000"/>
                <w:kern w:val="0"/>
                <w:sz w:val="24"/>
                <w:szCs w:val="24"/>
                <w:lang w:eastAsia="en-GB"/>
                <w14:ligatures w14:val="none"/>
              </w:rPr>
              <w:t>the majority of</w:t>
            </w:r>
            <w:proofErr w:type="gramEnd"/>
            <w:r w:rsidRPr="0028166A">
              <w:rPr>
                <w:rFonts w:ascii="Arial" w:eastAsia="Times New Roman" w:hAnsi="Arial" w:cs="Arial"/>
                <w:color w:val="000000"/>
                <w:kern w:val="0"/>
                <w:sz w:val="24"/>
                <w:szCs w:val="24"/>
                <w:lang w:eastAsia="en-GB"/>
                <w14:ligatures w14:val="none"/>
              </w:rPr>
              <w:t xml:space="preserve"> cases, is direct transfer to court, disposal, lack of available space in Juvenile Justice Centre or the </w:t>
            </w:r>
            <w:r w:rsidRPr="0028166A">
              <w:rPr>
                <w:rFonts w:ascii="Arial" w:eastAsia="Times New Roman" w:hAnsi="Arial" w:cs="Arial"/>
                <w:color w:val="000000"/>
                <w:kern w:val="0"/>
                <w:sz w:val="24"/>
                <w:szCs w:val="24"/>
                <w:lang w:eastAsia="en-GB"/>
                <w14:ligatures w14:val="none"/>
              </w:rPr>
              <w:lastRenderedPageBreak/>
              <w:t>impracticality of transfer due to travel distance. Education continues and is embedded around the unsuitability of custody for the detention of children in custody suites. PSNI continue to work with key strategic partners in relation to the provision of suitable overnight accommodation for detained young people. This includes a range of issues, including proximity of suitable accommodation to court and custody areas.                                                                                                                                                                                                                 Going forward, PSNI suggest that they will forward a quarterly report to the Board to highlight figures and provide regular update on progress.</w:t>
            </w:r>
          </w:p>
        </w:tc>
        <w:tc>
          <w:tcPr>
            <w:tcW w:w="3402" w:type="dxa"/>
          </w:tcPr>
          <w:p w14:paraId="67C04423" w14:textId="287EB509" w:rsidR="00B2754F" w:rsidRPr="0028166A" w:rsidRDefault="007837C3" w:rsidP="008108DB">
            <w:pPr>
              <w:spacing w:line="360" w:lineRule="auto"/>
              <w:jc w:val="both"/>
              <w:rPr>
                <w:rFonts w:ascii="Arial" w:eastAsia="Times New Roman" w:hAnsi="Arial" w:cs="Arial"/>
                <w:color w:val="000000"/>
                <w:kern w:val="0"/>
                <w:sz w:val="24"/>
                <w:szCs w:val="24"/>
                <w:lang w:eastAsia="en-GB"/>
                <w14:ligatures w14:val="none"/>
              </w:rPr>
            </w:pPr>
            <w:r w:rsidRPr="006619F6">
              <w:rPr>
                <w:rFonts w:ascii="Arial" w:eastAsia="Times New Roman" w:hAnsi="Arial" w:cs="Arial"/>
                <w:color w:val="000000" w:themeColor="text1"/>
                <w:kern w:val="0"/>
                <w:sz w:val="24"/>
                <w:szCs w:val="24"/>
                <w:lang w:eastAsia="en-GB"/>
                <w14:ligatures w14:val="none"/>
              </w:rPr>
              <w:lastRenderedPageBreak/>
              <w:t>Closed.  Agreed that Quarterly reports be provided to the Board</w:t>
            </w:r>
          </w:p>
        </w:tc>
      </w:tr>
    </w:tbl>
    <w:p w14:paraId="158B120C" w14:textId="77777777" w:rsidR="000821A0" w:rsidRPr="0028166A" w:rsidRDefault="000821A0" w:rsidP="008108DB">
      <w:pPr>
        <w:spacing w:line="360" w:lineRule="auto"/>
        <w:rPr>
          <w:rFonts w:ascii="Arial" w:hAnsi="Arial" w:cs="Arial"/>
          <w:sz w:val="24"/>
          <w:szCs w:val="24"/>
        </w:rPr>
      </w:pPr>
    </w:p>
    <w:p w14:paraId="547DD3D0" w14:textId="77777777" w:rsidR="001F03EB" w:rsidRPr="0028166A" w:rsidRDefault="001F03EB" w:rsidP="008108DB">
      <w:pPr>
        <w:spacing w:line="360" w:lineRule="auto"/>
        <w:rPr>
          <w:rFonts w:ascii="Arial" w:hAnsi="Arial" w:cs="Arial"/>
          <w:sz w:val="24"/>
          <w:szCs w:val="24"/>
        </w:rPr>
      </w:pPr>
    </w:p>
    <w:p w14:paraId="4FE216AE" w14:textId="77777777" w:rsidR="00B54C66" w:rsidRDefault="00B54C66" w:rsidP="008108DB">
      <w:pPr>
        <w:spacing w:line="360" w:lineRule="auto"/>
        <w:rPr>
          <w:rFonts w:ascii="Arial" w:hAnsi="Arial" w:cs="Arial"/>
          <w:b/>
          <w:bCs/>
          <w:sz w:val="24"/>
          <w:szCs w:val="24"/>
        </w:rPr>
      </w:pPr>
    </w:p>
    <w:p w14:paraId="4BF42577" w14:textId="77777777" w:rsidR="00B54C66" w:rsidRDefault="00B54C66" w:rsidP="008108DB">
      <w:pPr>
        <w:spacing w:line="360" w:lineRule="auto"/>
        <w:rPr>
          <w:rFonts w:ascii="Arial" w:hAnsi="Arial" w:cs="Arial"/>
          <w:b/>
          <w:bCs/>
          <w:sz w:val="24"/>
          <w:szCs w:val="24"/>
        </w:rPr>
      </w:pPr>
    </w:p>
    <w:p w14:paraId="7E81F79B" w14:textId="77777777" w:rsidR="00B54C66" w:rsidRDefault="00B54C66" w:rsidP="008108DB">
      <w:pPr>
        <w:spacing w:line="360" w:lineRule="auto"/>
        <w:rPr>
          <w:rFonts w:ascii="Arial" w:hAnsi="Arial" w:cs="Arial"/>
          <w:b/>
          <w:bCs/>
          <w:sz w:val="24"/>
          <w:szCs w:val="24"/>
        </w:rPr>
      </w:pPr>
    </w:p>
    <w:p w14:paraId="5B36E031" w14:textId="77777777" w:rsidR="00B54C66" w:rsidRDefault="00B54C66" w:rsidP="008108DB">
      <w:pPr>
        <w:spacing w:line="360" w:lineRule="auto"/>
        <w:rPr>
          <w:rFonts w:ascii="Arial" w:hAnsi="Arial" w:cs="Arial"/>
          <w:b/>
          <w:bCs/>
          <w:sz w:val="24"/>
          <w:szCs w:val="24"/>
        </w:rPr>
      </w:pPr>
    </w:p>
    <w:p w14:paraId="2F54EFF5" w14:textId="6343AFE9" w:rsidR="001F03EB" w:rsidRPr="0028166A" w:rsidRDefault="001F03EB" w:rsidP="008108DB">
      <w:pPr>
        <w:spacing w:line="360" w:lineRule="auto"/>
        <w:rPr>
          <w:rFonts w:ascii="Arial" w:hAnsi="Arial" w:cs="Arial"/>
          <w:b/>
          <w:bCs/>
          <w:sz w:val="24"/>
          <w:szCs w:val="24"/>
        </w:rPr>
      </w:pPr>
      <w:r w:rsidRPr="0028166A">
        <w:rPr>
          <w:rFonts w:ascii="Arial" w:hAnsi="Arial" w:cs="Arial"/>
          <w:b/>
          <w:bCs/>
          <w:sz w:val="24"/>
          <w:szCs w:val="24"/>
        </w:rPr>
        <w:lastRenderedPageBreak/>
        <w:t xml:space="preserve">PSNI Response to Policing COVID </w:t>
      </w:r>
      <w:r w:rsidR="005D5584" w:rsidRPr="0028166A">
        <w:rPr>
          <w:rFonts w:ascii="Arial" w:hAnsi="Arial" w:cs="Arial"/>
          <w:b/>
          <w:bCs/>
          <w:sz w:val="24"/>
          <w:szCs w:val="24"/>
        </w:rPr>
        <w:t>2019</w:t>
      </w:r>
    </w:p>
    <w:p w14:paraId="6DFA5AB3" w14:textId="77777777" w:rsidR="001F03EB" w:rsidRPr="0028166A" w:rsidRDefault="001F03EB" w:rsidP="008108DB">
      <w:pPr>
        <w:spacing w:line="360" w:lineRule="auto"/>
        <w:rPr>
          <w:rFonts w:ascii="Arial" w:hAnsi="Arial" w:cs="Arial"/>
          <w:b/>
          <w:bCs/>
          <w:sz w:val="24"/>
          <w:szCs w:val="24"/>
        </w:rPr>
      </w:pPr>
    </w:p>
    <w:tbl>
      <w:tblPr>
        <w:tblStyle w:val="TableGrid"/>
        <w:tblW w:w="0" w:type="auto"/>
        <w:tblLook w:val="04A0" w:firstRow="1" w:lastRow="0" w:firstColumn="1" w:lastColumn="0" w:noHBand="0" w:noVBand="1"/>
      </w:tblPr>
      <w:tblGrid>
        <w:gridCol w:w="988"/>
        <w:gridCol w:w="3543"/>
        <w:gridCol w:w="5387"/>
        <w:gridCol w:w="3402"/>
      </w:tblGrid>
      <w:tr w:rsidR="003E3AD5" w:rsidRPr="0028166A" w14:paraId="6151E893" w14:textId="77777777" w:rsidTr="005133DE">
        <w:tc>
          <w:tcPr>
            <w:tcW w:w="988" w:type="dxa"/>
          </w:tcPr>
          <w:p w14:paraId="1136D0AD" w14:textId="6ED921B7" w:rsidR="003E3AD5" w:rsidRPr="0028166A" w:rsidRDefault="003E3AD5" w:rsidP="008108DB">
            <w:pPr>
              <w:spacing w:line="360" w:lineRule="auto"/>
              <w:rPr>
                <w:rFonts w:ascii="Arial" w:hAnsi="Arial" w:cs="Arial"/>
                <w:b/>
                <w:bCs/>
                <w:sz w:val="24"/>
                <w:szCs w:val="24"/>
              </w:rPr>
            </w:pPr>
            <w:r w:rsidRPr="0028166A">
              <w:rPr>
                <w:rFonts w:ascii="Arial" w:hAnsi="Arial" w:cs="Arial"/>
                <w:b/>
                <w:bCs/>
                <w:sz w:val="24"/>
                <w:szCs w:val="24"/>
              </w:rPr>
              <w:t>Rec</w:t>
            </w:r>
          </w:p>
        </w:tc>
        <w:tc>
          <w:tcPr>
            <w:tcW w:w="3543" w:type="dxa"/>
          </w:tcPr>
          <w:p w14:paraId="7EF025D4" w14:textId="757DEE3F" w:rsidR="003E3AD5" w:rsidRPr="0028166A" w:rsidRDefault="003E3AD5" w:rsidP="008108DB">
            <w:pPr>
              <w:spacing w:line="360" w:lineRule="auto"/>
              <w:rPr>
                <w:rFonts w:ascii="Arial" w:hAnsi="Arial" w:cs="Arial"/>
                <w:b/>
                <w:bCs/>
                <w:sz w:val="24"/>
                <w:szCs w:val="24"/>
              </w:rPr>
            </w:pPr>
            <w:r w:rsidRPr="0028166A">
              <w:rPr>
                <w:rFonts w:ascii="Arial" w:hAnsi="Arial" w:cs="Arial"/>
                <w:b/>
                <w:bCs/>
                <w:sz w:val="24"/>
                <w:szCs w:val="24"/>
              </w:rPr>
              <w:t>Detail</w:t>
            </w:r>
          </w:p>
        </w:tc>
        <w:tc>
          <w:tcPr>
            <w:tcW w:w="5387" w:type="dxa"/>
          </w:tcPr>
          <w:p w14:paraId="5DE843EE" w14:textId="6035D48F" w:rsidR="003E3AD5" w:rsidRPr="0028166A" w:rsidRDefault="003E3AD5" w:rsidP="008108DB">
            <w:pPr>
              <w:spacing w:line="360" w:lineRule="auto"/>
              <w:rPr>
                <w:rFonts w:ascii="Arial" w:hAnsi="Arial" w:cs="Arial"/>
                <w:b/>
                <w:bCs/>
                <w:sz w:val="24"/>
                <w:szCs w:val="24"/>
              </w:rPr>
            </w:pPr>
            <w:r w:rsidRPr="0028166A">
              <w:rPr>
                <w:rFonts w:ascii="Arial" w:hAnsi="Arial" w:cs="Arial"/>
                <w:b/>
                <w:bCs/>
                <w:sz w:val="24"/>
                <w:szCs w:val="24"/>
              </w:rPr>
              <w:t>Update from PSNI</w:t>
            </w:r>
          </w:p>
        </w:tc>
        <w:tc>
          <w:tcPr>
            <w:tcW w:w="3402" w:type="dxa"/>
          </w:tcPr>
          <w:p w14:paraId="3282DC80" w14:textId="5DF3925A" w:rsidR="003E3AD5" w:rsidRPr="0028166A" w:rsidRDefault="003E3AD5" w:rsidP="008108DB">
            <w:pPr>
              <w:spacing w:line="360" w:lineRule="auto"/>
              <w:rPr>
                <w:rFonts w:ascii="Arial" w:hAnsi="Arial" w:cs="Arial"/>
                <w:b/>
                <w:bCs/>
                <w:sz w:val="24"/>
                <w:szCs w:val="24"/>
              </w:rPr>
            </w:pPr>
            <w:r w:rsidRPr="0028166A">
              <w:rPr>
                <w:rFonts w:ascii="Arial" w:hAnsi="Arial" w:cs="Arial"/>
                <w:b/>
                <w:bCs/>
                <w:sz w:val="24"/>
                <w:szCs w:val="24"/>
              </w:rPr>
              <w:t>Human Rights Advisor Assessment</w:t>
            </w:r>
          </w:p>
        </w:tc>
      </w:tr>
      <w:tr w:rsidR="005D5584" w:rsidRPr="0028166A" w14:paraId="592A3E55" w14:textId="77777777" w:rsidTr="005133DE">
        <w:tc>
          <w:tcPr>
            <w:tcW w:w="988" w:type="dxa"/>
          </w:tcPr>
          <w:p w14:paraId="10B6681E" w14:textId="6857BD71" w:rsidR="005D5584" w:rsidRPr="0028166A" w:rsidRDefault="005D5584" w:rsidP="008108DB">
            <w:pPr>
              <w:spacing w:line="360" w:lineRule="auto"/>
              <w:rPr>
                <w:rFonts w:ascii="Arial" w:hAnsi="Arial" w:cs="Arial"/>
                <w:b/>
                <w:bCs/>
                <w:sz w:val="24"/>
                <w:szCs w:val="24"/>
              </w:rPr>
            </w:pPr>
            <w:r w:rsidRPr="0028166A">
              <w:rPr>
                <w:rFonts w:ascii="Arial" w:hAnsi="Arial" w:cs="Arial"/>
                <w:b/>
                <w:bCs/>
                <w:sz w:val="24"/>
                <w:szCs w:val="24"/>
              </w:rPr>
              <w:t>1</w:t>
            </w:r>
          </w:p>
        </w:tc>
        <w:tc>
          <w:tcPr>
            <w:tcW w:w="3543" w:type="dxa"/>
          </w:tcPr>
          <w:p w14:paraId="40C5119A" w14:textId="297E2B81" w:rsidR="005D5584" w:rsidRPr="0028166A" w:rsidRDefault="005D5584" w:rsidP="008108DB">
            <w:pPr>
              <w:spacing w:line="360" w:lineRule="auto"/>
              <w:jc w:val="both"/>
              <w:rPr>
                <w:rFonts w:ascii="Arial" w:hAnsi="Arial" w:cs="Arial"/>
                <w:color w:val="000000"/>
                <w:sz w:val="24"/>
                <w:szCs w:val="24"/>
              </w:rPr>
            </w:pPr>
            <w:r w:rsidRPr="0028166A">
              <w:rPr>
                <w:rFonts w:ascii="Arial" w:hAnsi="Arial" w:cs="Arial"/>
                <w:color w:val="000000"/>
                <w:sz w:val="24"/>
                <w:szCs w:val="24"/>
              </w:rPr>
              <w:t xml:space="preserve">The Executive should always consult the Assembly on draft laws that create criminal offences, even if this </w:t>
            </w:r>
            <w:proofErr w:type="gramStart"/>
            <w:r w:rsidRPr="0028166A">
              <w:rPr>
                <w:rFonts w:ascii="Arial" w:hAnsi="Arial" w:cs="Arial"/>
                <w:color w:val="000000"/>
                <w:sz w:val="24"/>
                <w:szCs w:val="24"/>
              </w:rPr>
              <w:t>has to</w:t>
            </w:r>
            <w:proofErr w:type="gramEnd"/>
            <w:r w:rsidRPr="0028166A">
              <w:rPr>
                <w:rFonts w:ascii="Arial" w:hAnsi="Arial" w:cs="Arial"/>
                <w:color w:val="000000"/>
                <w:sz w:val="24"/>
                <w:szCs w:val="24"/>
              </w:rPr>
              <w:t xml:space="preserve"> occur after the implementation of those laws in an emergency. Any such drafts should be subject to specific advanced consultation with the PSNI, the Policing Board and the Northern Ireland Human Rights Commission. These principles should also apply to any proposed amendments to the law;</w:t>
            </w:r>
          </w:p>
        </w:tc>
        <w:tc>
          <w:tcPr>
            <w:tcW w:w="5387" w:type="dxa"/>
          </w:tcPr>
          <w:p w14:paraId="63411E74" w14:textId="6C5FECE4" w:rsidR="005D5584" w:rsidRPr="005762EB" w:rsidRDefault="005762EB" w:rsidP="008108DB">
            <w:pPr>
              <w:spacing w:line="360" w:lineRule="auto"/>
              <w:rPr>
                <w:rFonts w:ascii="Arial" w:hAnsi="Arial" w:cs="Arial"/>
                <w:sz w:val="24"/>
                <w:szCs w:val="24"/>
              </w:rPr>
            </w:pPr>
            <w:r w:rsidRPr="005762EB">
              <w:rPr>
                <w:rFonts w:ascii="Arial" w:hAnsi="Arial" w:cs="Arial"/>
                <w:sz w:val="24"/>
                <w:szCs w:val="24"/>
              </w:rPr>
              <w:t>PSNI support this recommendation and have been engaging with the Executive on the drafting of the most current regulations.  Our response has reflected the finding of this report and that of the Police Ombudsman</w:t>
            </w:r>
          </w:p>
        </w:tc>
        <w:tc>
          <w:tcPr>
            <w:tcW w:w="3402" w:type="dxa"/>
          </w:tcPr>
          <w:p w14:paraId="543A3C5A" w14:textId="6A6B5AB3" w:rsidR="005D5584" w:rsidRPr="006B54A9" w:rsidRDefault="005D5584" w:rsidP="008108DB">
            <w:pPr>
              <w:spacing w:line="360" w:lineRule="auto"/>
              <w:rPr>
                <w:rFonts w:ascii="Arial" w:hAnsi="Arial" w:cs="Arial"/>
                <w:sz w:val="24"/>
                <w:szCs w:val="24"/>
              </w:rPr>
            </w:pPr>
            <w:r w:rsidRPr="006B54A9">
              <w:rPr>
                <w:rFonts w:ascii="Arial" w:hAnsi="Arial" w:cs="Arial"/>
                <w:sz w:val="24"/>
                <w:szCs w:val="24"/>
              </w:rPr>
              <w:t>Closed</w:t>
            </w:r>
          </w:p>
        </w:tc>
      </w:tr>
      <w:tr w:rsidR="005D5584" w:rsidRPr="0028166A" w14:paraId="12D8A29C" w14:textId="77777777" w:rsidTr="005133DE">
        <w:tc>
          <w:tcPr>
            <w:tcW w:w="988" w:type="dxa"/>
          </w:tcPr>
          <w:p w14:paraId="175EDDF3" w14:textId="1BE2EAB4" w:rsidR="005D5584" w:rsidRPr="0028166A" w:rsidRDefault="005D5584" w:rsidP="008108DB">
            <w:pPr>
              <w:spacing w:line="360" w:lineRule="auto"/>
              <w:rPr>
                <w:rFonts w:ascii="Arial" w:hAnsi="Arial" w:cs="Arial"/>
                <w:b/>
                <w:bCs/>
                <w:sz w:val="24"/>
                <w:szCs w:val="24"/>
              </w:rPr>
            </w:pPr>
            <w:r w:rsidRPr="0028166A">
              <w:rPr>
                <w:rFonts w:ascii="Arial" w:hAnsi="Arial" w:cs="Arial"/>
                <w:b/>
                <w:bCs/>
                <w:sz w:val="24"/>
                <w:szCs w:val="24"/>
              </w:rPr>
              <w:lastRenderedPageBreak/>
              <w:t>2</w:t>
            </w:r>
          </w:p>
        </w:tc>
        <w:tc>
          <w:tcPr>
            <w:tcW w:w="3543" w:type="dxa"/>
          </w:tcPr>
          <w:p w14:paraId="2D757D62" w14:textId="25452918" w:rsidR="005D5584" w:rsidRPr="0028166A" w:rsidRDefault="005D5584" w:rsidP="008108DB">
            <w:pPr>
              <w:spacing w:line="360" w:lineRule="auto"/>
              <w:jc w:val="both"/>
              <w:rPr>
                <w:rFonts w:ascii="Arial" w:hAnsi="Arial" w:cs="Arial"/>
                <w:color w:val="000000"/>
                <w:sz w:val="24"/>
                <w:szCs w:val="24"/>
              </w:rPr>
            </w:pPr>
            <w:r w:rsidRPr="0028166A">
              <w:rPr>
                <w:rFonts w:ascii="Arial" w:hAnsi="Arial" w:cs="Arial"/>
                <w:color w:val="000000"/>
                <w:sz w:val="24"/>
                <w:szCs w:val="24"/>
              </w:rPr>
              <w:t>All laws, especially those having a significant effect on peoples’ lives or creating crimes, should be accessible and written in a way that they are easy to understand;</w:t>
            </w:r>
          </w:p>
        </w:tc>
        <w:tc>
          <w:tcPr>
            <w:tcW w:w="5387" w:type="dxa"/>
          </w:tcPr>
          <w:p w14:paraId="0F57E4BB" w14:textId="77777777" w:rsidR="005D5584" w:rsidRPr="0028166A" w:rsidRDefault="005D5584" w:rsidP="008108DB">
            <w:pPr>
              <w:spacing w:line="360" w:lineRule="auto"/>
              <w:rPr>
                <w:rFonts w:ascii="Arial" w:hAnsi="Arial" w:cs="Arial"/>
                <w:b/>
                <w:bCs/>
                <w:sz w:val="24"/>
                <w:szCs w:val="24"/>
              </w:rPr>
            </w:pPr>
          </w:p>
        </w:tc>
        <w:tc>
          <w:tcPr>
            <w:tcW w:w="3402" w:type="dxa"/>
          </w:tcPr>
          <w:p w14:paraId="39EEA264" w14:textId="46E766AA" w:rsidR="005D5584" w:rsidRPr="006B54A9" w:rsidRDefault="005D5584" w:rsidP="008108DB">
            <w:pPr>
              <w:spacing w:line="360" w:lineRule="auto"/>
              <w:rPr>
                <w:rFonts w:ascii="Arial" w:hAnsi="Arial" w:cs="Arial"/>
                <w:sz w:val="24"/>
                <w:szCs w:val="24"/>
              </w:rPr>
            </w:pPr>
            <w:r w:rsidRPr="006B54A9">
              <w:rPr>
                <w:rFonts w:ascii="Arial" w:hAnsi="Arial" w:cs="Arial"/>
                <w:sz w:val="24"/>
                <w:szCs w:val="24"/>
              </w:rPr>
              <w:t>Closed</w:t>
            </w:r>
          </w:p>
        </w:tc>
      </w:tr>
      <w:tr w:rsidR="005D5584" w:rsidRPr="0028166A" w14:paraId="53F8F307" w14:textId="77777777" w:rsidTr="005133DE">
        <w:tc>
          <w:tcPr>
            <w:tcW w:w="988" w:type="dxa"/>
          </w:tcPr>
          <w:p w14:paraId="3D9D9288" w14:textId="10903720" w:rsidR="005D5584" w:rsidRPr="0028166A" w:rsidRDefault="005D5584" w:rsidP="008108DB">
            <w:pPr>
              <w:spacing w:line="360" w:lineRule="auto"/>
              <w:rPr>
                <w:rFonts w:ascii="Arial" w:hAnsi="Arial" w:cs="Arial"/>
                <w:b/>
                <w:bCs/>
                <w:sz w:val="24"/>
                <w:szCs w:val="24"/>
              </w:rPr>
            </w:pPr>
            <w:r w:rsidRPr="0028166A">
              <w:rPr>
                <w:rFonts w:ascii="Arial" w:hAnsi="Arial" w:cs="Arial"/>
                <w:b/>
                <w:bCs/>
                <w:sz w:val="24"/>
                <w:szCs w:val="24"/>
              </w:rPr>
              <w:t>3</w:t>
            </w:r>
          </w:p>
        </w:tc>
        <w:tc>
          <w:tcPr>
            <w:tcW w:w="3543" w:type="dxa"/>
          </w:tcPr>
          <w:p w14:paraId="610B2F84" w14:textId="78F968DF" w:rsidR="005D5584" w:rsidRPr="0028166A" w:rsidRDefault="005D5584" w:rsidP="008108DB">
            <w:pPr>
              <w:spacing w:line="360" w:lineRule="auto"/>
              <w:jc w:val="both"/>
              <w:rPr>
                <w:rFonts w:ascii="Arial" w:hAnsi="Arial" w:cs="Arial"/>
                <w:color w:val="000000"/>
                <w:sz w:val="24"/>
                <w:szCs w:val="24"/>
              </w:rPr>
            </w:pPr>
            <w:r w:rsidRPr="0028166A">
              <w:rPr>
                <w:rFonts w:ascii="Arial" w:hAnsi="Arial" w:cs="Arial"/>
                <w:color w:val="000000"/>
                <w:sz w:val="24"/>
                <w:szCs w:val="24"/>
              </w:rPr>
              <w:t>Politicians and the Executive should link any key statements on what the public should do (or not do) directly to the guidance on the law and the law itself. Guidance needs to be directly aligned with the law;</w:t>
            </w:r>
          </w:p>
        </w:tc>
        <w:tc>
          <w:tcPr>
            <w:tcW w:w="5387" w:type="dxa"/>
          </w:tcPr>
          <w:p w14:paraId="052AB911" w14:textId="77777777" w:rsidR="005D5584" w:rsidRPr="0028166A" w:rsidRDefault="005D5584" w:rsidP="008108DB">
            <w:pPr>
              <w:spacing w:line="360" w:lineRule="auto"/>
              <w:rPr>
                <w:rFonts w:ascii="Arial" w:hAnsi="Arial" w:cs="Arial"/>
                <w:b/>
                <w:bCs/>
                <w:sz w:val="24"/>
                <w:szCs w:val="24"/>
              </w:rPr>
            </w:pPr>
          </w:p>
        </w:tc>
        <w:tc>
          <w:tcPr>
            <w:tcW w:w="3402" w:type="dxa"/>
          </w:tcPr>
          <w:p w14:paraId="530A7A0C" w14:textId="7A32090E" w:rsidR="005D5584" w:rsidRPr="006B54A9" w:rsidRDefault="005D5584" w:rsidP="008108DB">
            <w:pPr>
              <w:spacing w:line="360" w:lineRule="auto"/>
              <w:rPr>
                <w:rFonts w:ascii="Arial" w:hAnsi="Arial" w:cs="Arial"/>
                <w:sz w:val="24"/>
                <w:szCs w:val="24"/>
              </w:rPr>
            </w:pPr>
            <w:r w:rsidRPr="006B54A9">
              <w:rPr>
                <w:rFonts w:ascii="Arial" w:hAnsi="Arial" w:cs="Arial"/>
                <w:sz w:val="24"/>
                <w:szCs w:val="24"/>
              </w:rPr>
              <w:t>Closed</w:t>
            </w:r>
          </w:p>
        </w:tc>
      </w:tr>
      <w:tr w:rsidR="005D5584" w:rsidRPr="0028166A" w14:paraId="21F1F516" w14:textId="77777777" w:rsidTr="005133DE">
        <w:tc>
          <w:tcPr>
            <w:tcW w:w="988" w:type="dxa"/>
          </w:tcPr>
          <w:p w14:paraId="5D421426" w14:textId="414D4CA3" w:rsidR="005D5584" w:rsidRPr="0028166A" w:rsidRDefault="005D5584" w:rsidP="008108DB">
            <w:pPr>
              <w:spacing w:line="360" w:lineRule="auto"/>
              <w:rPr>
                <w:rFonts w:ascii="Arial" w:hAnsi="Arial" w:cs="Arial"/>
                <w:b/>
                <w:bCs/>
                <w:sz w:val="24"/>
                <w:szCs w:val="24"/>
              </w:rPr>
            </w:pPr>
            <w:r w:rsidRPr="0028166A">
              <w:rPr>
                <w:rFonts w:ascii="Arial" w:hAnsi="Arial" w:cs="Arial"/>
                <w:b/>
                <w:bCs/>
                <w:sz w:val="24"/>
                <w:szCs w:val="24"/>
              </w:rPr>
              <w:t>4</w:t>
            </w:r>
          </w:p>
        </w:tc>
        <w:tc>
          <w:tcPr>
            <w:tcW w:w="3543" w:type="dxa"/>
          </w:tcPr>
          <w:p w14:paraId="4B0BD6C3" w14:textId="221CAE09" w:rsidR="005D5584" w:rsidRPr="0028166A" w:rsidRDefault="005D5584" w:rsidP="008108DB">
            <w:pPr>
              <w:spacing w:line="360" w:lineRule="auto"/>
              <w:jc w:val="both"/>
              <w:rPr>
                <w:rFonts w:ascii="Arial" w:hAnsi="Arial" w:cs="Arial"/>
                <w:color w:val="000000"/>
                <w:sz w:val="24"/>
                <w:szCs w:val="24"/>
              </w:rPr>
            </w:pPr>
            <w:r w:rsidRPr="0028166A">
              <w:rPr>
                <w:rFonts w:ascii="Arial" w:hAnsi="Arial" w:cs="Arial"/>
                <w:color w:val="000000"/>
                <w:sz w:val="24"/>
                <w:szCs w:val="24"/>
              </w:rPr>
              <w:t>Such Regulations and laws should include human rights principles and any guidance should make issues of overlap or contradictions with human rights clear and there should be an accompanying human rights assessment document;</w:t>
            </w:r>
          </w:p>
        </w:tc>
        <w:tc>
          <w:tcPr>
            <w:tcW w:w="5387" w:type="dxa"/>
          </w:tcPr>
          <w:p w14:paraId="203AD254" w14:textId="77777777" w:rsidR="005D5584" w:rsidRPr="0028166A" w:rsidRDefault="005D5584" w:rsidP="008108DB">
            <w:pPr>
              <w:spacing w:line="360" w:lineRule="auto"/>
              <w:rPr>
                <w:rFonts w:ascii="Arial" w:hAnsi="Arial" w:cs="Arial"/>
                <w:b/>
                <w:bCs/>
                <w:sz w:val="24"/>
                <w:szCs w:val="24"/>
              </w:rPr>
            </w:pPr>
          </w:p>
        </w:tc>
        <w:tc>
          <w:tcPr>
            <w:tcW w:w="3402" w:type="dxa"/>
          </w:tcPr>
          <w:p w14:paraId="0BA3B20B" w14:textId="30FE1BA2" w:rsidR="005D5584" w:rsidRPr="006B54A9" w:rsidRDefault="005D5584" w:rsidP="008108DB">
            <w:pPr>
              <w:spacing w:line="360" w:lineRule="auto"/>
              <w:rPr>
                <w:rFonts w:ascii="Arial" w:hAnsi="Arial" w:cs="Arial"/>
                <w:sz w:val="24"/>
                <w:szCs w:val="24"/>
              </w:rPr>
            </w:pPr>
            <w:r w:rsidRPr="006B54A9">
              <w:rPr>
                <w:rFonts w:ascii="Arial" w:hAnsi="Arial" w:cs="Arial"/>
                <w:sz w:val="24"/>
                <w:szCs w:val="24"/>
              </w:rPr>
              <w:t>Closed</w:t>
            </w:r>
          </w:p>
        </w:tc>
      </w:tr>
      <w:tr w:rsidR="005D5584" w:rsidRPr="0028166A" w14:paraId="11D740CA" w14:textId="77777777" w:rsidTr="005133DE">
        <w:tc>
          <w:tcPr>
            <w:tcW w:w="988" w:type="dxa"/>
          </w:tcPr>
          <w:p w14:paraId="60E4589C" w14:textId="3B5822D9" w:rsidR="005D5584" w:rsidRPr="0028166A" w:rsidRDefault="005D5584" w:rsidP="008108DB">
            <w:pPr>
              <w:spacing w:line="360" w:lineRule="auto"/>
              <w:rPr>
                <w:rFonts w:ascii="Arial" w:hAnsi="Arial" w:cs="Arial"/>
                <w:b/>
                <w:bCs/>
                <w:sz w:val="24"/>
                <w:szCs w:val="24"/>
              </w:rPr>
            </w:pPr>
            <w:r w:rsidRPr="0028166A">
              <w:rPr>
                <w:rFonts w:ascii="Arial" w:hAnsi="Arial" w:cs="Arial"/>
                <w:b/>
                <w:bCs/>
                <w:sz w:val="24"/>
                <w:szCs w:val="24"/>
              </w:rPr>
              <w:lastRenderedPageBreak/>
              <w:t>5</w:t>
            </w:r>
          </w:p>
        </w:tc>
        <w:tc>
          <w:tcPr>
            <w:tcW w:w="3543" w:type="dxa"/>
          </w:tcPr>
          <w:p w14:paraId="332838A8" w14:textId="627EF3B4" w:rsidR="005D5584" w:rsidRPr="0028166A" w:rsidRDefault="005D5584" w:rsidP="008108DB">
            <w:pPr>
              <w:spacing w:line="360" w:lineRule="auto"/>
              <w:jc w:val="both"/>
              <w:rPr>
                <w:rFonts w:ascii="Arial" w:hAnsi="Arial" w:cs="Arial"/>
                <w:color w:val="000000"/>
                <w:sz w:val="24"/>
                <w:szCs w:val="24"/>
              </w:rPr>
            </w:pPr>
            <w:r w:rsidRPr="0028166A">
              <w:rPr>
                <w:rFonts w:ascii="Arial" w:hAnsi="Arial" w:cs="Arial"/>
                <w:color w:val="000000"/>
                <w:sz w:val="24"/>
                <w:szCs w:val="24"/>
              </w:rPr>
              <w:t>The Department of Health should have a greater role in working with police on policing strategies where laws are designed to protect the health of the community.</w:t>
            </w:r>
          </w:p>
        </w:tc>
        <w:tc>
          <w:tcPr>
            <w:tcW w:w="5387" w:type="dxa"/>
          </w:tcPr>
          <w:p w14:paraId="2E58F781" w14:textId="4A055D3F" w:rsidR="005D5584" w:rsidRPr="0028166A" w:rsidRDefault="005D5584" w:rsidP="008108DB">
            <w:pPr>
              <w:spacing w:line="360" w:lineRule="auto"/>
              <w:rPr>
                <w:rFonts w:ascii="Arial" w:hAnsi="Arial" w:cs="Arial"/>
                <w:color w:val="000000"/>
                <w:sz w:val="24"/>
                <w:szCs w:val="24"/>
              </w:rPr>
            </w:pPr>
            <w:r w:rsidRPr="0028166A">
              <w:rPr>
                <w:rFonts w:ascii="Arial" w:hAnsi="Arial" w:cs="Arial"/>
                <w:color w:val="000000"/>
                <w:sz w:val="24"/>
                <w:szCs w:val="24"/>
              </w:rPr>
              <w:t>In the initial PSNI response (14 January 2021) this recommendation was 'Accepted.' The PSNI would welcome greater collaboration with partners such as the Department of Health in the development and implementation of joint strategies</w:t>
            </w:r>
            <w:r w:rsidR="00B54C66">
              <w:rPr>
                <w:rFonts w:ascii="Arial" w:hAnsi="Arial" w:cs="Arial"/>
                <w:color w:val="000000"/>
                <w:sz w:val="24"/>
                <w:szCs w:val="24"/>
              </w:rPr>
              <w:t xml:space="preserve"> </w:t>
            </w:r>
            <w:r w:rsidRPr="0028166A">
              <w:rPr>
                <w:rFonts w:ascii="Arial" w:hAnsi="Arial" w:cs="Arial"/>
                <w:color w:val="000000"/>
                <w:sz w:val="24"/>
                <w:szCs w:val="24"/>
              </w:rPr>
              <w:t>designed to protect the hea</w:t>
            </w:r>
            <w:r w:rsidR="006B54A9">
              <w:rPr>
                <w:rFonts w:ascii="Arial" w:hAnsi="Arial" w:cs="Arial"/>
                <w:color w:val="000000"/>
                <w:sz w:val="24"/>
                <w:szCs w:val="24"/>
              </w:rPr>
              <w:t>l</w:t>
            </w:r>
            <w:r w:rsidRPr="0028166A">
              <w:rPr>
                <w:rFonts w:ascii="Arial" w:hAnsi="Arial" w:cs="Arial"/>
                <w:color w:val="000000"/>
                <w:sz w:val="24"/>
                <w:szCs w:val="24"/>
              </w:rPr>
              <w:t>th of the community. We remain committed to working with the Department to effectively tackle the threat to public health posed by Covid-19. The PSNI add that they would also seek to strengthen existing collaboration with the Department in other areas impacting public health, such as drug misuse and drug related deaths. In May 2021 PSNI advised that PSNI continues to inform and encourage the Executive to provide the Department of Health with greater powers of enforcement to support the PSNI and other legislative bodies in managing the Covid 19 pandemic. Governance structures are in place to ensure accountability.</w:t>
            </w:r>
          </w:p>
          <w:p w14:paraId="291252A9" w14:textId="77777777" w:rsidR="005D5584" w:rsidRPr="0028166A" w:rsidRDefault="005D5584" w:rsidP="008108DB">
            <w:pPr>
              <w:spacing w:line="360" w:lineRule="auto"/>
              <w:rPr>
                <w:rFonts w:ascii="Arial" w:hAnsi="Arial" w:cs="Arial"/>
                <w:b/>
                <w:bCs/>
                <w:sz w:val="24"/>
                <w:szCs w:val="24"/>
              </w:rPr>
            </w:pPr>
          </w:p>
        </w:tc>
        <w:tc>
          <w:tcPr>
            <w:tcW w:w="3402" w:type="dxa"/>
          </w:tcPr>
          <w:p w14:paraId="3EF9D7C4" w14:textId="399822E3" w:rsidR="005D5584" w:rsidRPr="006B54A9" w:rsidRDefault="005D5584" w:rsidP="008108DB">
            <w:pPr>
              <w:spacing w:line="360" w:lineRule="auto"/>
              <w:rPr>
                <w:rFonts w:ascii="Arial" w:hAnsi="Arial" w:cs="Arial"/>
                <w:sz w:val="24"/>
                <w:szCs w:val="24"/>
              </w:rPr>
            </w:pPr>
            <w:r w:rsidRPr="006B54A9">
              <w:rPr>
                <w:rFonts w:ascii="Arial" w:hAnsi="Arial" w:cs="Arial"/>
                <w:sz w:val="24"/>
                <w:szCs w:val="24"/>
              </w:rPr>
              <w:t>Closed</w:t>
            </w:r>
          </w:p>
        </w:tc>
      </w:tr>
      <w:tr w:rsidR="005D5584" w:rsidRPr="0028166A" w14:paraId="2FE3B7FD" w14:textId="77777777" w:rsidTr="005133DE">
        <w:tc>
          <w:tcPr>
            <w:tcW w:w="988" w:type="dxa"/>
          </w:tcPr>
          <w:p w14:paraId="78C2E8D8" w14:textId="4E16335C" w:rsidR="005D5584" w:rsidRPr="0028166A" w:rsidRDefault="005D5584" w:rsidP="008108DB">
            <w:pPr>
              <w:spacing w:line="360" w:lineRule="auto"/>
              <w:rPr>
                <w:rFonts w:ascii="Arial" w:hAnsi="Arial" w:cs="Arial"/>
                <w:b/>
                <w:bCs/>
                <w:sz w:val="24"/>
                <w:szCs w:val="24"/>
              </w:rPr>
            </w:pPr>
            <w:r w:rsidRPr="0028166A">
              <w:rPr>
                <w:rFonts w:ascii="Arial" w:hAnsi="Arial" w:cs="Arial"/>
                <w:b/>
                <w:bCs/>
                <w:sz w:val="24"/>
                <w:szCs w:val="24"/>
              </w:rPr>
              <w:lastRenderedPageBreak/>
              <w:t>6</w:t>
            </w:r>
          </w:p>
        </w:tc>
        <w:tc>
          <w:tcPr>
            <w:tcW w:w="3543" w:type="dxa"/>
          </w:tcPr>
          <w:p w14:paraId="686B979C" w14:textId="2910B23F" w:rsidR="005D5584" w:rsidRPr="0028166A" w:rsidRDefault="005D5584" w:rsidP="008108DB">
            <w:pPr>
              <w:spacing w:line="360" w:lineRule="auto"/>
              <w:jc w:val="both"/>
              <w:rPr>
                <w:rFonts w:ascii="Arial" w:hAnsi="Arial" w:cs="Arial"/>
                <w:color w:val="000000"/>
                <w:sz w:val="24"/>
                <w:szCs w:val="24"/>
              </w:rPr>
            </w:pPr>
            <w:r w:rsidRPr="0028166A">
              <w:rPr>
                <w:rFonts w:ascii="Arial" w:hAnsi="Arial" w:cs="Arial"/>
                <w:color w:val="000000"/>
                <w:sz w:val="24"/>
                <w:szCs w:val="24"/>
              </w:rPr>
              <w:t>The PSNI should always initiate quality control mechanisms for urgent and novel laws (particularly those giving officers on the street significant discretion) and especially in urgent cases where there is bound to be a lack of time for officer training;</w:t>
            </w:r>
          </w:p>
        </w:tc>
        <w:tc>
          <w:tcPr>
            <w:tcW w:w="5387" w:type="dxa"/>
          </w:tcPr>
          <w:p w14:paraId="02A4204E" w14:textId="495E5F9D" w:rsidR="005D5584" w:rsidRPr="0028166A" w:rsidRDefault="00CB2D60" w:rsidP="008108DB">
            <w:pPr>
              <w:spacing w:line="360" w:lineRule="auto"/>
              <w:rPr>
                <w:rFonts w:ascii="Arial" w:hAnsi="Arial" w:cs="Arial"/>
                <w:color w:val="000000"/>
                <w:sz w:val="24"/>
                <w:szCs w:val="24"/>
              </w:rPr>
            </w:pPr>
            <w:r w:rsidRPr="0028166A">
              <w:rPr>
                <w:rFonts w:ascii="Arial" w:hAnsi="Arial" w:cs="Arial"/>
                <w:color w:val="000000"/>
                <w:sz w:val="24"/>
                <w:szCs w:val="24"/>
              </w:rPr>
              <w:t xml:space="preserve">In the initial PSNI response (14 January 2021) this recommendation </w:t>
            </w:r>
            <w:proofErr w:type="gramStart"/>
            <w:r w:rsidRPr="0028166A">
              <w:rPr>
                <w:rFonts w:ascii="Arial" w:hAnsi="Arial" w:cs="Arial"/>
                <w:color w:val="000000"/>
                <w:sz w:val="24"/>
                <w:szCs w:val="24"/>
              </w:rPr>
              <w:t>was  '</w:t>
            </w:r>
            <w:proofErr w:type="gramEnd"/>
            <w:r w:rsidRPr="0028166A">
              <w:rPr>
                <w:rFonts w:ascii="Arial" w:hAnsi="Arial" w:cs="Arial"/>
                <w:color w:val="000000"/>
                <w:sz w:val="24"/>
                <w:szCs w:val="24"/>
              </w:rPr>
              <w:t xml:space="preserve">Accepted.' The PSNI advise that they have continuously reviewed the application of the of Coronavirus Regulations and more specifically the use of Fixed Penalty Notices and have issued strict assurance mechanisms for the issuing of Covid-19. Fixed Penalty Notices.                                                                                                                                                                                                                                                  Frontline officers may only issue a FPN with the authority of an Inspector (or above) within SCC. Once FPN's are checked and countersigned by the officer's supervising Sergeant that they are satisfied it has been completed fully and issued lawfully and in compliance with the guidance.                                                                                                                                                                                                                                                           In May 2021 PSNI add that the Strategic Coordination Centre (SCC) manages the police response to all Covid-19 related incidents; this includes the issuing of Fixed Penalty Notices for breaches of the Regulations,  reviewing each PND prior to issue and providing the authorisation for issue.                                                                                                                                                                                                                                  </w:t>
            </w:r>
            <w:r w:rsidRPr="0028166A">
              <w:rPr>
                <w:rFonts w:ascii="Arial" w:hAnsi="Arial" w:cs="Arial"/>
                <w:color w:val="000000"/>
                <w:sz w:val="24"/>
                <w:szCs w:val="24"/>
              </w:rPr>
              <w:lastRenderedPageBreak/>
              <w:t xml:space="preserve">Community Safety Department will ensure that any future 'fast time' criminal justice implementation plans take the learning from our Covid-19 experience into account. </w:t>
            </w:r>
          </w:p>
        </w:tc>
        <w:tc>
          <w:tcPr>
            <w:tcW w:w="3402" w:type="dxa"/>
          </w:tcPr>
          <w:p w14:paraId="6D7801A3" w14:textId="7385523A" w:rsidR="005D5584" w:rsidRPr="006B54A9" w:rsidRDefault="00CB2D60" w:rsidP="008108DB">
            <w:pPr>
              <w:spacing w:line="360" w:lineRule="auto"/>
              <w:rPr>
                <w:rFonts w:ascii="Arial" w:hAnsi="Arial" w:cs="Arial"/>
                <w:sz w:val="24"/>
                <w:szCs w:val="24"/>
              </w:rPr>
            </w:pPr>
            <w:r w:rsidRPr="006B54A9">
              <w:rPr>
                <w:rFonts w:ascii="Arial" w:hAnsi="Arial" w:cs="Arial"/>
                <w:sz w:val="24"/>
                <w:szCs w:val="24"/>
              </w:rPr>
              <w:lastRenderedPageBreak/>
              <w:t>Closed</w:t>
            </w:r>
          </w:p>
        </w:tc>
      </w:tr>
      <w:tr w:rsidR="00CB2D60" w:rsidRPr="0028166A" w14:paraId="568768F8" w14:textId="77777777" w:rsidTr="005133DE">
        <w:tc>
          <w:tcPr>
            <w:tcW w:w="988" w:type="dxa"/>
          </w:tcPr>
          <w:p w14:paraId="03E84DB2" w14:textId="5F1795F0" w:rsidR="00CB2D60" w:rsidRPr="0028166A" w:rsidRDefault="00A953C8" w:rsidP="008108DB">
            <w:pPr>
              <w:spacing w:line="360" w:lineRule="auto"/>
              <w:rPr>
                <w:rFonts w:ascii="Arial" w:hAnsi="Arial" w:cs="Arial"/>
                <w:b/>
                <w:bCs/>
                <w:sz w:val="24"/>
                <w:szCs w:val="24"/>
              </w:rPr>
            </w:pPr>
            <w:r w:rsidRPr="0028166A">
              <w:rPr>
                <w:rFonts w:ascii="Arial" w:hAnsi="Arial" w:cs="Arial"/>
                <w:b/>
                <w:bCs/>
                <w:sz w:val="24"/>
                <w:szCs w:val="24"/>
              </w:rPr>
              <w:t>7</w:t>
            </w:r>
          </w:p>
        </w:tc>
        <w:tc>
          <w:tcPr>
            <w:tcW w:w="3543" w:type="dxa"/>
          </w:tcPr>
          <w:p w14:paraId="4C47F77C" w14:textId="4FE07980" w:rsidR="00A953C8" w:rsidRDefault="00A953C8" w:rsidP="008108DB">
            <w:pPr>
              <w:spacing w:line="360" w:lineRule="auto"/>
              <w:jc w:val="both"/>
              <w:rPr>
                <w:rFonts w:ascii="Arial" w:hAnsi="Arial" w:cs="Arial"/>
                <w:color w:val="000000"/>
                <w:sz w:val="24"/>
                <w:szCs w:val="24"/>
              </w:rPr>
            </w:pPr>
            <w:r w:rsidRPr="0028166A">
              <w:rPr>
                <w:rFonts w:ascii="Arial" w:hAnsi="Arial" w:cs="Arial"/>
                <w:color w:val="000000"/>
                <w:sz w:val="24"/>
                <w:szCs w:val="24"/>
              </w:rPr>
              <w:t>The PSNI and the Public Prosecution Service should review all</w:t>
            </w:r>
            <w:r w:rsidR="000F117B">
              <w:rPr>
                <w:rFonts w:ascii="Arial" w:hAnsi="Arial" w:cs="Arial"/>
                <w:color w:val="000000"/>
                <w:sz w:val="24"/>
                <w:szCs w:val="24"/>
              </w:rPr>
              <w:t xml:space="preserve"> </w:t>
            </w:r>
            <w:r w:rsidRPr="0028166A">
              <w:rPr>
                <w:rFonts w:ascii="Arial" w:hAnsi="Arial" w:cs="Arial"/>
                <w:color w:val="000000"/>
                <w:sz w:val="24"/>
                <w:szCs w:val="24"/>
              </w:rPr>
              <w:t>of the Coronavirus Regulation cases, both Fixed Penalty Notices and possible prosecutions and ensure that</w:t>
            </w:r>
            <w:r w:rsidR="000F117B">
              <w:rPr>
                <w:rFonts w:ascii="Arial" w:hAnsi="Arial" w:cs="Arial"/>
                <w:color w:val="000000"/>
                <w:sz w:val="24"/>
                <w:szCs w:val="24"/>
              </w:rPr>
              <w:t xml:space="preserve"> (1) All those that involve in peaceful protest are assessed as to t</w:t>
            </w:r>
            <w:r w:rsidR="002A0DD2">
              <w:rPr>
                <w:rFonts w:ascii="Arial" w:hAnsi="Arial" w:cs="Arial"/>
                <w:color w:val="000000"/>
                <w:sz w:val="24"/>
                <w:szCs w:val="24"/>
              </w:rPr>
              <w:t xml:space="preserve">heir compliance with the Human Rights </w:t>
            </w:r>
            <w:proofErr w:type="gramStart"/>
            <w:r w:rsidR="002A0DD2">
              <w:rPr>
                <w:rFonts w:ascii="Arial" w:hAnsi="Arial" w:cs="Arial"/>
                <w:color w:val="000000"/>
                <w:sz w:val="24"/>
                <w:szCs w:val="24"/>
              </w:rPr>
              <w:t>Act;</w:t>
            </w:r>
            <w:proofErr w:type="gramEnd"/>
          </w:p>
          <w:p w14:paraId="6F0D9DF0" w14:textId="4071FF5E" w:rsidR="002A0DD2" w:rsidRDefault="002A0DD2" w:rsidP="008108DB">
            <w:pPr>
              <w:spacing w:line="360" w:lineRule="auto"/>
              <w:jc w:val="both"/>
              <w:rPr>
                <w:rFonts w:ascii="Arial" w:hAnsi="Arial" w:cs="Arial"/>
                <w:color w:val="000000"/>
                <w:sz w:val="24"/>
                <w:szCs w:val="24"/>
              </w:rPr>
            </w:pPr>
            <w:r>
              <w:rPr>
                <w:rFonts w:ascii="Arial" w:hAnsi="Arial" w:cs="Arial"/>
                <w:color w:val="000000"/>
                <w:sz w:val="24"/>
                <w:szCs w:val="24"/>
              </w:rPr>
              <w:t xml:space="preserve">(2) All those where the subject’s right to a family life (to leave home, travel, meet family members) was affected to check that any interference was not disproportionate; and </w:t>
            </w:r>
          </w:p>
          <w:p w14:paraId="01F94A9C" w14:textId="72628A3E" w:rsidR="00CB2D60" w:rsidRPr="0028166A" w:rsidRDefault="002A0DD2" w:rsidP="008108DB">
            <w:pPr>
              <w:spacing w:line="360" w:lineRule="auto"/>
              <w:jc w:val="both"/>
              <w:rPr>
                <w:rFonts w:ascii="Arial" w:hAnsi="Arial" w:cs="Arial"/>
                <w:color w:val="000000"/>
                <w:sz w:val="24"/>
                <w:szCs w:val="24"/>
              </w:rPr>
            </w:pPr>
            <w:r>
              <w:rPr>
                <w:rFonts w:ascii="Arial" w:hAnsi="Arial" w:cs="Arial"/>
                <w:color w:val="000000"/>
                <w:sz w:val="24"/>
                <w:szCs w:val="24"/>
              </w:rPr>
              <w:lastRenderedPageBreak/>
              <w:t xml:space="preserve">(3) They are still clearly in the public interest, </w:t>
            </w:r>
            <w:proofErr w:type="gramStart"/>
            <w:r>
              <w:rPr>
                <w:rFonts w:ascii="Arial" w:hAnsi="Arial" w:cs="Arial"/>
                <w:color w:val="000000"/>
                <w:sz w:val="24"/>
                <w:szCs w:val="24"/>
              </w:rPr>
              <w:t>taking into account</w:t>
            </w:r>
            <w:proofErr w:type="gramEnd"/>
            <w:r>
              <w:rPr>
                <w:rFonts w:ascii="Arial" w:hAnsi="Arial" w:cs="Arial"/>
                <w:color w:val="000000"/>
                <w:sz w:val="24"/>
                <w:szCs w:val="24"/>
              </w:rPr>
              <w:t xml:space="preserve"> the fact the criminal laws that m</w:t>
            </w:r>
            <w:r w:rsidR="001D676A">
              <w:rPr>
                <w:rFonts w:ascii="Arial" w:hAnsi="Arial" w:cs="Arial"/>
                <w:color w:val="000000"/>
                <w:sz w:val="24"/>
                <w:szCs w:val="24"/>
              </w:rPr>
              <w:t>a</w:t>
            </w:r>
            <w:r>
              <w:rPr>
                <w:rFonts w:ascii="Arial" w:hAnsi="Arial" w:cs="Arial"/>
                <w:color w:val="000000"/>
                <w:sz w:val="24"/>
                <w:szCs w:val="24"/>
              </w:rPr>
              <w:t xml:space="preserve">y have been </w:t>
            </w:r>
            <w:r w:rsidR="001D676A">
              <w:rPr>
                <w:rFonts w:ascii="Arial" w:hAnsi="Arial" w:cs="Arial"/>
                <w:color w:val="000000"/>
                <w:sz w:val="24"/>
                <w:szCs w:val="24"/>
              </w:rPr>
              <w:t xml:space="preserve">breached have never existed as crimes ever before, are not likely to be crimes </w:t>
            </w:r>
            <w:r w:rsidR="00253C7C">
              <w:rPr>
                <w:rFonts w:ascii="Arial" w:hAnsi="Arial" w:cs="Arial"/>
                <w:color w:val="000000"/>
                <w:sz w:val="24"/>
                <w:szCs w:val="24"/>
              </w:rPr>
              <w:t>after this emergency has passed and, that the defendants are unlikely to commit the same offences again.</w:t>
            </w:r>
          </w:p>
        </w:tc>
        <w:tc>
          <w:tcPr>
            <w:tcW w:w="5387" w:type="dxa"/>
          </w:tcPr>
          <w:p w14:paraId="200AAF5F" w14:textId="118F48AB" w:rsidR="00A953C8" w:rsidRPr="0028166A" w:rsidRDefault="00A953C8" w:rsidP="008108DB">
            <w:pPr>
              <w:spacing w:line="360" w:lineRule="auto"/>
              <w:rPr>
                <w:rFonts w:ascii="Arial" w:hAnsi="Arial" w:cs="Arial"/>
                <w:color w:val="000000"/>
                <w:sz w:val="24"/>
                <w:szCs w:val="24"/>
              </w:rPr>
            </w:pPr>
            <w:r w:rsidRPr="0028166A">
              <w:rPr>
                <w:rFonts w:ascii="Arial" w:hAnsi="Arial" w:cs="Arial"/>
                <w:color w:val="000000"/>
                <w:sz w:val="24"/>
                <w:szCs w:val="24"/>
              </w:rPr>
              <w:lastRenderedPageBreak/>
              <w:t xml:space="preserve">In the initial PSNI response (14 January 2021) this recommendation was "Noted"; </w:t>
            </w:r>
            <w:r w:rsidRPr="0028166A">
              <w:rPr>
                <w:rFonts w:ascii="Arial" w:hAnsi="Arial" w:cs="Arial"/>
                <w:color w:val="000000"/>
                <w:sz w:val="24"/>
                <w:szCs w:val="24"/>
              </w:rPr>
              <w:br/>
              <w:t>"We have taken legal advice from Senior Crown Counsel who has determined that there is no scope to take any action in respect of FPNs issued. As is the case with all other prosecutorial acts taken by us, it is the PPS and courts who independently adjudicate on these matters. We are therefore of the view that we cannot review these matters or, indeed, withdraw any action taken. That said, we will accept any decision of the PPS or courts and reconsider matters thereafter."</w:t>
            </w:r>
          </w:p>
          <w:p w14:paraId="53AFE4D7" w14:textId="77777777" w:rsidR="00CB2D60" w:rsidRPr="0028166A" w:rsidRDefault="00CB2D60" w:rsidP="008108DB">
            <w:pPr>
              <w:spacing w:line="360" w:lineRule="auto"/>
              <w:rPr>
                <w:rFonts w:ascii="Arial" w:hAnsi="Arial" w:cs="Arial"/>
                <w:b/>
                <w:bCs/>
                <w:sz w:val="24"/>
                <w:szCs w:val="24"/>
              </w:rPr>
            </w:pPr>
          </w:p>
        </w:tc>
        <w:tc>
          <w:tcPr>
            <w:tcW w:w="3402" w:type="dxa"/>
          </w:tcPr>
          <w:p w14:paraId="1DEADF5B" w14:textId="39AA6E46" w:rsidR="00CB2D60" w:rsidRPr="00472E97" w:rsidRDefault="00C63440" w:rsidP="00C63440">
            <w:pPr>
              <w:spacing w:line="360" w:lineRule="auto"/>
              <w:rPr>
                <w:rFonts w:ascii="Arial" w:hAnsi="Arial" w:cs="Arial"/>
                <w:b/>
                <w:bCs/>
                <w:sz w:val="24"/>
                <w:szCs w:val="24"/>
              </w:rPr>
            </w:pPr>
            <w:r>
              <w:rPr>
                <w:rFonts w:ascii="Arial" w:hAnsi="Arial" w:cs="Arial"/>
                <w:color w:val="000000"/>
                <w:sz w:val="24"/>
                <w:szCs w:val="24"/>
              </w:rPr>
              <w:t>Closed</w:t>
            </w:r>
          </w:p>
        </w:tc>
      </w:tr>
      <w:tr w:rsidR="00A953C8" w:rsidRPr="0028166A" w14:paraId="64ECB76E" w14:textId="77777777" w:rsidTr="005133DE">
        <w:tc>
          <w:tcPr>
            <w:tcW w:w="988" w:type="dxa"/>
          </w:tcPr>
          <w:p w14:paraId="6DB5DC03" w14:textId="6845DD29" w:rsidR="00A953C8" w:rsidRPr="0028166A" w:rsidRDefault="00A953C8" w:rsidP="008108DB">
            <w:pPr>
              <w:spacing w:line="360" w:lineRule="auto"/>
              <w:rPr>
                <w:rFonts w:ascii="Arial" w:hAnsi="Arial" w:cs="Arial"/>
                <w:b/>
                <w:bCs/>
                <w:sz w:val="24"/>
                <w:szCs w:val="24"/>
              </w:rPr>
            </w:pPr>
            <w:r w:rsidRPr="0028166A">
              <w:rPr>
                <w:rFonts w:ascii="Arial" w:hAnsi="Arial" w:cs="Arial"/>
                <w:b/>
                <w:bCs/>
                <w:sz w:val="24"/>
                <w:szCs w:val="24"/>
              </w:rPr>
              <w:t>8</w:t>
            </w:r>
          </w:p>
        </w:tc>
        <w:tc>
          <w:tcPr>
            <w:tcW w:w="3543" w:type="dxa"/>
          </w:tcPr>
          <w:p w14:paraId="74C6528D" w14:textId="3FD12910" w:rsidR="00A953C8" w:rsidRPr="0028166A" w:rsidRDefault="00A953C8" w:rsidP="008108DB">
            <w:pPr>
              <w:spacing w:line="360" w:lineRule="auto"/>
              <w:jc w:val="both"/>
              <w:rPr>
                <w:rFonts w:ascii="Arial" w:hAnsi="Arial" w:cs="Arial"/>
                <w:color w:val="000000"/>
                <w:sz w:val="24"/>
                <w:szCs w:val="24"/>
              </w:rPr>
            </w:pPr>
            <w:r w:rsidRPr="0028166A">
              <w:rPr>
                <w:rFonts w:ascii="Arial" w:hAnsi="Arial" w:cs="Arial"/>
                <w:color w:val="000000"/>
                <w:sz w:val="24"/>
                <w:szCs w:val="24"/>
              </w:rPr>
              <w:t>The PSNI should review its records as far as possible to publish Section 75 statistics of those subject to the additional powers and the equipment that it used during the lockdown (including figures based on the community background of the people involved).</w:t>
            </w:r>
          </w:p>
        </w:tc>
        <w:tc>
          <w:tcPr>
            <w:tcW w:w="5387" w:type="dxa"/>
          </w:tcPr>
          <w:p w14:paraId="7759E7FA" w14:textId="40E37DEB" w:rsidR="00A953C8" w:rsidRPr="0028166A" w:rsidRDefault="00A953C8" w:rsidP="008108DB">
            <w:pPr>
              <w:spacing w:line="360" w:lineRule="auto"/>
              <w:rPr>
                <w:rFonts w:ascii="Arial" w:hAnsi="Arial" w:cs="Arial"/>
                <w:color w:val="000000"/>
                <w:sz w:val="24"/>
                <w:szCs w:val="24"/>
              </w:rPr>
            </w:pPr>
            <w:r w:rsidRPr="0028166A">
              <w:rPr>
                <w:rFonts w:ascii="Arial" w:hAnsi="Arial" w:cs="Arial"/>
                <w:color w:val="000000"/>
                <w:sz w:val="24"/>
                <w:szCs w:val="24"/>
              </w:rPr>
              <w:t xml:space="preserve">In the initial PSNI response (14 January 2021) this recommendation was "Accepted" and PSNI have reviewed available records and will collate and publish available data pursuant to Section 75, as it relates to the use of additional powers provided for under the Regulations. PSNI note that the data gathered from recipients of FPNs is limited to gender and age. Data pursuant to Section 75 has and is being monitored in respect of the use of additional equipment </w:t>
            </w:r>
            <w:r w:rsidRPr="0028166A">
              <w:rPr>
                <w:rFonts w:ascii="Arial" w:hAnsi="Arial" w:cs="Arial"/>
                <w:color w:val="000000"/>
                <w:sz w:val="24"/>
                <w:szCs w:val="24"/>
              </w:rPr>
              <w:lastRenderedPageBreak/>
              <w:t>issued to officers, namely Spit and Bite Guards. This data will be examined as part of the ongoing full Equality Impact Assessment commissioned by the Chief Constable. In May 2021 PSNI advise that Section 75 statistics are reliant on persons subject to Notices providing details and most of whom refuse these details. Any statistics are therefore unreliable and not suitable for a review. Notwithstanding this, PSNI will look again to see if the limited records we possess are capable of being published.</w:t>
            </w:r>
          </w:p>
        </w:tc>
        <w:tc>
          <w:tcPr>
            <w:tcW w:w="3402" w:type="dxa"/>
          </w:tcPr>
          <w:p w14:paraId="4F254C4B" w14:textId="1B137E35" w:rsidR="00A953C8" w:rsidRPr="0028166A" w:rsidRDefault="00A953C8" w:rsidP="008108DB">
            <w:pPr>
              <w:spacing w:line="360" w:lineRule="auto"/>
              <w:rPr>
                <w:rFonts w:ascii="Arial" w:hAnsi="Arial" w:cs="Arial"/>
                <w:color w:val="000000"/>
                <w:sz w:val="24"/>
                <w:szCs w:val="24"/>
                <w:highlight w:val="yellow"/>
              </w:rPr>
            </w:pPr>
            <w:r w:rsidRPr="0028166A">
              <w:rPr>
                <w:rFonts w:ascii="Arial" w:hAnsi="Arial" w:cs="Arial"/>
                <w:color w:val="000000"/>
                <w:sz w:val="24"/>
                <w:szCs w:val="24"/>
              </w:rPr>
              <w:lastRenderedPageBreak/>
              <w:t>Closed</w:t>
            </w:r>
          </w:p>
        </w:tc>
      </w:tr>
      <w:tr w:rsidR="00A953C8" w:rsidRPr="0028166A" w14:paraId="61CF4338" w14:textId="77777777" w:rsidTr="005133DE">
        <w:tc>
          <w:tcPr>
            <w:tcW w:w="988" w:type="dxa"/>
          </w:tcPr>
          <w:p w14:paraId="276D0BD8" w14:textId="6752ABE2" w:rsidR="00A953C8" w:rsidRPr="0028166A" w:rsidRDefault="00A953C8" w:rsidP="008108DB">
            <w:pPr>
              <w:spacing w:line="360" w:lineRule="auto"/>
              <w:rPr>
                <w:rFonts w:ascii="Arial" w:hAnsi="Arial" w:cs="Arial"/>
                <w:b/>
                <w:bCs/>
                <w:sz w:val="24"/>
                <w:szCs w:val="24"/>
              </w:rPr>
            </w:pPr>
            <w:r w:rsidRPr="0028166A">
              <w:rPr>
                <w:rFonts w:ascii="Arial" w:hAnsi="Arial" w:cs="Arial"/>
                <w:b/>
                <w:bCs/>
                <w:sz w:val="24"/>
                <w:szCs w:val="24"/>
              </w:rPr>
              <w:t>9</w:t>
            </w:r>
          </w:p>
        </w:tc>
        <w:tc>
          <w:tcPr>
            <w:tcW w:w="3543" w:type="dxa"/>
          </w:tcPr>
          <w:p w14:paraId="1DD1EEF8" w14:textId="77777777" w:rsidR="00A953C8" w:rsidRPr="0028166A" w:rsidRDefault="00A953C8" w:rsidP="008108DB">
            <w:pPr>
              <w:spacing w:line="360" w:lineRule="auto"/>
              <w:jc w:val="both"/>
              <w:rPr>
                <w:rFonts w:ascii="Arial" w:hAnsi="Arial" w:cs="Arial"/>
                <w:color w:val="000000"/>
                <w:sz w:val="24"/>
                <w:szCs w:val="24"/>
              </w:rPr>
            </w:pPr>
            <w:r w:rsidRPr="0028166A">
              <w:rPr>
                <w:rFonts w:ascii="Arial" w:hAnsi="Arial" w:cs="Arial"/>
                <w:color w:val="000000"/>
                <w:sz w:val="24"/>
                <w:szCs w:val="24"/>
              </w:rPr>
              <w:t xml:space="preserve">Effective policing and human rights compliance do not have to be in conflict and a sophisticated approach will not constrain proactive and responsive policing or risk undermining the professional judgment of police officers. Despite the excellent processes and procedures </w:t>
            </w:r>
            <w:r w:rsidRPr="0028166A">
              <w:rPr>
                <w:rFonts w:ascii="Arial" w:hAnsi="Arial" w:cs="Arial"/>
                <w:color w:val="000000"/>
                <w:sz w:val="24"/>
                <w:szCs w:val="24"/>
              </w:rPr>
              <w:lastRenderedPageBreak/>
              <w:t xml:space="preserve">within the PSNI to embed human rights into </w:t>
            </w:r>
            <w:proofErr w:type="gramStart"/>
            <w:r w:rsidRPr="0028166A">
              <w:rPr>
                <w:rFonts w:ascii="Arial" w:hAnsi="Arial" w:cs="Arial"/>
                <w:color w:val="000000"/>
                <w:sz w:val="24"/>
                <w:szCs w:val="24"/>
              </w:rPr>
              <w:t>all of</w:t>
            </w:r>
            <w:proofErr w:type="gramEnd"/>
            <w:r w:rsidRPr="0028166A">
              <w:rPr>
                <w:rFonts w:ascii="Arial" w:hAnsi="Arial" w:cs="Arial"/>
                <w:color w:val="000000"/>
                <w:sz w:val="24"/>
                <w:szCs w:val="24"/>
              </w:rPr>
              <w:t xml:space="preserve"> its operations, it needs to work even harder, perhaps involving the PSNI lawyers and human rights experts more in its operations policies and take the initiative of consulting the Policing Board on these challenges and become even more transparent about the challenges it faces with implementation. This process will need to include a transparent assessment of the human rights in more detail, including involving alternative strategies at the Gold, Silver and Bronze Commander </w:t>
            </w:r>
            <w:proofErr w:type="gramStart"/>
            <w:r w:rsidRPr="0028166A">
              <w:rPr>
                <w:rFonts w:ascii="Arial" w:hAnsi="Arial" w:cs="Arial"/>
                <w:color w:val="000000"/>
                <w:sz w:val="24"/>
                <w:szCs w:val="24"/>
              </w:rPr>
              <w:t>levels;</w:t>
            </w:r>
            <w:proofErr w:type="gramEnd"/>
          </w:p>
          <w:p w14:paraId="1D6C23C1" w14:textId="77777777" w:rsidR="00A953C8" w:rsidRPr="0028166A" w:rsidRDefault="00A953C8" w:rsidP="008108DB">
            <w:pPr>
              <w:spacing w:line="360" w:lineRule="auto"/>
              <w:jc w:val="both"/>
              <w:rPr>
                <w:rFonts w:ascii="Arial" w:hAnsi="Arial" w:cs="Arial"/>
                <w:color w:val="000000"/>
                <w:sz w:val="24"/>
                <w:szCs w:val="24"/>
              </w:rPr>
            </w:pPr>
          </w:p>
        </w:tc>
        <w:tc>
          <w:tcPr>
            <w:tcW w:w="5387" w:type="dxa"/>
          </w:tcPr>
          <w:p w14:paraId="58A46520" w14:textId="4486E3E0" w:rsidR="00A953C8" w:rsidRPr="0028166A" w:rsidRDefault="00A953C8" w:rsidP="008108DB">
            <w:pPr>
              <w:spacing w:line="360" w:lineRule="auto"/>
              <w:rPr>
                <w:rFonts w:ascii="Arial" w:hAnsi="Arial" w:cs="Arial"/>
                <w:color w:val="000000"/>
                <w:sz w:val="24"/>
                <w:szCs w:val="24"/>
              </w:rPr>
            </w:pPr>
            <w:r w:rsidRPr="0028166A">
              <w:rPr>
                <w:rFonts w:ascii="Arial" w:hAnsi="Arial" w:cs="Arial"/>
                <w:color w:val="000000"/>
                <w:sz w:val="24"/>
                <w:szCs w:val="24"/>
              </w:rPr>
              <w:lastRenderedPageBreak/>
              <w:t xml:space="preserve">In the initial PSNI response (14 January 2021) this recommendation was "Accepted" and PSNI have noted that the speed at which the Coronavirus Regulations were enacted to address the risk to our communities did not allow for a full examination of the Human Rights impact of these Regulations as would normally be the case and the development of guidance for police officers by the Government. The PSNI recognise, following the BLM protests on 6th </w:t>
            </w:r>
            <w:r w:rsidRPr="0028166A">
              <w:rPr>
                <w:rFonts w:ascii="Arial" w:hAnsi="Arial" w:cs="Arial"/>
                <w:color w:val="000000"/>
                <w:sz w:val="24"/>
                <w:szCs w:val="24"/>
              </w:rPr>
              <w:lastRenderedPageBreak/>
              <w:t xml:space="preserve">June 2020, that their approach to balancing the enforcement of Health Protection Regulations with Human Rights had adversely impacted upon confidence in policing within the black and ethnic minority community. Renewed emphasis will be given to ensuring that legal </w:t>
            </w:r>
            <w:proofErr w:type="spellStart"/>
            <w:proofErr w:type="gramStart"/>
            <w:r w:rsidRPr="0028166A">
              <w:rPr>
                <w:rFonts w:ascii="Arial" w:hAnsi="Arial" w:cs="Arial"/>
                <w:color w:val="000000"/>
                <w:sz w:val="24"/>
                <w:szCs w:val="24"/>
              </w:rPr>
              <w:t>advise</w:t>
            </w:r>
            <w:proofErr w:type="spellEnd"/>
            <w:proofErr w:type="gramEnd"/>
            <w:r w:rsidRPr="0028166A">
              <w:rPr>
                <w:rFonts w:ascii="Arial" w:hAnsi="Arial" w:cs="Arial"/>
                <w:color w:val="000000"/>
                <w:sz w:val="24"/>
                <w:szCs w:val="24"/>
              </w:rPr>
              <w:t xml:space="preserve"> and expert human rights advice informs policy, strategy and operational decision making. This will be </w:t>
            </w:r>
            <w:r w:rsidR="00B54C66" w:rsidRPr="0028166A">
              <w:rPr>
                <w:rFonts w:ascii="Arial" w:hAnsi="Arial" w:cs="Arial"/>
                <w:color w:val="000000"/>
                <w:sz w:val="24"/>
                <w:szCs w:val="24"/>
              </w:rPr>
              <w:t>reflected</w:t>
            </w:r>
            <w:r w:rsidRPr="0028166A">
              <w:rPr>
                <w:rFonts w:ascii="Arial" w:hAnsi="Arial" w:cs="Arial"/>
                <w:color w:val="000000"/>
                <w:sz w:val="24"/>
                <w:szCs w:val="24"/>
              </w:rPr>
              <w:t xml:space="preserve"> in Command Training programmes and subsequent Gold Strategies, Silver and Bronze Operational plans and applicable Criminal Justice strategies. These lessons will be embraced and actively applied to future policing operations. The PSNI conclude that they will continue to provide the Board with all </w:t>
            </w:r>
            <w:r w:rsidR="00B54C66" w:rsidRPr="0028166A">
              <w:rPr>
                <w:rFonts w:ascii="Arial" w:hAnsi="Arial" w:cs="Arial"/>
                <w:color w:val="000000"/>
                <w:sz w:val="24"/>
                <w:szCs w:val="24"/>
              </w:rPr>
              <w:t>relevant</w:t>
            </w:r>
            <w:r w:rsidRPr="0028166A">
              <w:rPr>
                <w:rFonts w:ascii="Arial" w:hAnsi="Arial" w:cs="Arial"/>
                <w:color w:val="000000"/>
                <w:sz w:val="24"/>
                <w:szCs w:val="24"/>
              </w:rPr>
              <w:t xml:space="preserve"> information to </w:t>
            </w:r>
            <w:r w:rsidR="00B54C66" w:rsidRPr="0028166A">
              <w:rPr>
                <w:rFonts w:ascii="Arial" w:hAnsi="Arial" w:cs="Arial"/>
                <w:color w:val="000000"/>
                <w:sz w:val="24"/>
                <w:szCs w:val="24"/>
              </w:rPr>
              <w:t>facilitate</w:t>
            </w:r>
            <w:r w:rsidRPr="0028166A">
              <w:rPr>
                <w:rFonts w:ascii="Arial" w:hAnsi="Arial" w:cs="Arial"/>
                <w:color w:val="000000"/>
                <w:sz w:val="24"/>
                <w:szCs w:val="24"/>
              </w:rPr>
              <w:t xml:space="preserve"> it in exercising its oversight function. In addition, PSNI will undertake to highlight to the Board any </w:t>
            </w:r>
            <w:r w:rsidR="00B54C66" w:rsidRPr="0028166A">
              <w:rPr>
                <w:rFonts w:ascii="Arial" w:hAnsi="Arial" w:cs="Arial"/>
                <w:color w:val="000000"/>
                <w:sz w:val="24"/>
                <w:szCs w:val="24"/>
              </w:rPr>
              <w:t>relevant</w:t>
            </w:r>
            <w:r w:rsidRPr="0028166A">
              <w:rPr>
                <w:rFonts w:ascii="Arial" w:hAnsi="Arial" w:cs="Arial"/>
                <w:color w:val="000000"/>
                <w:sz w:val="24"/>
                <w:szCs w:val="24"/>
              </w:rPr>
              <w:t xml:space="preserve"> operational challenges as they arise. There has been no update provided since Jan 2021. </w:t>
            </w:r>
          </w:p>
        </w:tc>
        <w:tc>
          <w:tcPr>
            <w:tcW w:w="3402" w:type="dxa"/>
          </w:tcPr>
          <w:p w14:paraId="35C85770" w14:textId="6F347C24" w:rsidR="00A953C8" w:rsidRPr="0028166A" w:rsidRDefault="00A953C8" w:rsidP="008108DB">
            <w:pPr>
              <w:spacing w:line="360" w:lineRule="auto"/>
              <w:rPr>
                <w:rFonts w:ascii="Arial" w:hAnsi="Arial" w:cs="Arial"/>
                <w:color w:val="000000"/>
                <w:sz w:val="24"/>
                <w:szCs w:val="24"/>
                <w:highlight w:val="yellow"/>
              </w:rPr>
            </w:pPr>
            <w:r w:rsidRPr="0028166A">
              <w:rPr>
                <w:rFonts w:ascii="Arial" w:hAnsi="Arial" w:cs="Arial"/>
                <w:color w:val="000000"/>
                <w:sz w:val="24"/>
                <w:szCs w:val="24"/>
              </w:rPr>
              <w:lastRenderedPageBreak/>
              <w:t>Closed</w:t>
            </w:r>
          </w:p>
        </w:tc>
      </w:tr>
      <w:tr w:rsidR="006713A4" w:rsidRPr="0028166A" w14:paraId="4DCE9E57" w14:textId="77777777" w:rsidTr="005133DE">
        <w:tc>
          <w:tcPr>
            <w:tcW w:w="988" w:type="dxa"/>
          </w:tcPr>
          <w:p w14:paraId="006298A5" w14:textId="4D1D82D9" w:rsidR="006713A4" w:rsidRPr="0028166A" w:rsidRDefault="006713A4" w:rsidP="008108DB">
            <w:pPr>
              <w:spacing w:line="360" w:lineRule="auto"/>
              <w:rPr>
                <w:rFonts w:ascii="Arial" w:hAnsi="Arial" w:cs="Arial"/>
                <w:b/>
                <w:bCs/>
                <w:sz w:val="24"/>
                <w:szCs w:val="24"/>
              </w:rPr>
            </w:pPr>
            <w:r w:rsidRPr="0028166A">
              <w:rPr>
                <w:rFonts w:ascii="Arial" w:hAnsi="Arial" w:cs="Arial"/>
                <w:b/>
                <w:bCs/>
                <w:sz w:val="24"/>
                <w:szCs w:val="24"/>
              </w:rPr>
              <w:lastRenderedPageBreak/>
              <w:t>10</w:t>
            </w:r>
          </w:p>
        </w:tc>
        <w:tc>
          <w:tcPr>
            <w:tcW w:w="3543" w:type="dxa"/>
          </w:tcPr>
          <w:p w14:paraId="7A279A29" w14:textId="77777777" w:rsidR="006713A4" w:rsidRPr="0028166A" w:rsidRDefault="006713A4" w:rsidP="008108DB">
            <w:pPr>
              <w:spacing w:line="360" w:lineRule="auto"/>
              <w:jc w:val="both"/>
              <w:rPr>
                <w:rFonts w:ascii="Arial" w:hAnsi="Arial" w:cs="Arial"/>
                <w:color w:val="000000"/>
                <w:sz w:val="24"/>
                <w:szCs w:val="24"/>
              </w:rPr>
            </w:pPr>
            <w:r w:rsidRPr="0028166A">
              <w:rPr>
                <w:rFonts w:ascii="Arial" w:hAnsi="Arial" w:cs="Arial"/>
                <w:color w:val="000000"/>
                <w:sz w:val="24"/>
                <w:szCs w:val="24"/>
              </w:rPr>
              <w:t xml:space="preserve">PSNI should report to the Board on any lessons learnt from the apparent inconsistency in approach to the enforcement of all large gatherings of people during April, May and June </w:t>
            </w:r>
            <w:proofErr w:type="gramStart"/>
            <w:r w:rsidRPr="0028166A">
              <w:rPr>
                <w:rFonts w:ascii="Arial" w:hAnsi="Arial" w:cs="Arial"/>
                <w:color w:val="000000"/>
                <w:sz w:val="24"/>
                <w:szCs w:val="24"/>
              </w:rPr>
              <w:t>2020;</w:t>
            </w:r>
            <w:proofErr w:type="gramEnd"/>
          </w:p>
          <w:p w14:paraId="61869CB9" w14:textId="77777777" w:rsidR="006713A4" w:rsidRPr="0028166A" w:rsidRDefault="006713A4" w:rsidP="008108DB">
            <w:pPr>
              <w:spacing w:line="360" w:lineRule="auto"/>
              <w:jc w:val="both"/>
              <w:rPr>
                <w:rFonts w:ascii="Arial" w:hAnsi="Arial" w:cs="Arial"/>
                <w:color w:val="000000"/>
                <w:sz w:val="24"/>
                <w:szCs w:val="24"/>
              </w:rPr>
            </w:pPr>
          </w:p>
        </w:tc>
        <w:tc>
          <w:tcPr>
            <w:tcW w:w="5387" w:type="dxa"/>
          </w:tcPr>
          <w:p w14:paraId="04375A8D" w14:textId="05E0DA0D" w:rsidR="006713A4" w:rsidRPr="0028166A" w:rsidRDefault="006713A4" w:rsidP="008108DB">
            <w:pPr>
              <w:spacing w:line="360" w:lineRule="auto"/>
              <w:rPr>
                <w:rFonts w:ascii="Arial" w:hAnsi="Arial" w:cs="Arial"/>
                <w:color w:val="000000"/>
                <w:sz w:val="24"/>
                <w:szCs w:val="24"/>
              </w:rPr>
            </w:pPr>
            <w:r w:rsidRPr="0028166A">
              <w:rPr>
                <w:rFonts w:ascii="Arial" w:hAnsi="Arial" w:cs="Arial"/>
                <w:color w:val="000000"/>
                <w:sz w:val="24"/>
                <w:szCs w:val="24"/>
              </w:rPr>
              <w:t xml:space="preserve">In the initial PSNI response (14 January 2021) this recommendation was "Accepted" and PSNI are in receipt of the report and recommendations of the Police Ombudsman and are carefully considering their contents. PSNI will share their response with the Board. The PSNI recognise, following the BLM protests on 6th June 2020, that their approach to balancing the enforcement of Health Protection Regulations with Human Rights had adversely impacted upon confidence in policing within the black and ethnic minority community. Renewed emphasis will be given to ensuring that legal </w:t>
            </w:r>
            <w:proofErr w:type="spellStart"/>
            <w:proofErr w:type="gramStart"/>
            <w:r w:rsidRPr="0028166A">
              <w:rPr>
                <w:rFonts w:ascii="Arial" w:hAnsi="Arial" w:cs="Arial"/>
                <w:color w:val="000000"/>
                <w:sz w:val="24"/>
                <w:szCs w:val="24"/>
              </w:rPr>
              <w:t>advise</w:t>
            </w:r>
            <w:proofErr w:type="spellEnd"/>
            <w:proofErr w:type="gramEnd"/>
            <w:r w:rsidRPr="0028166A">
              <w:rPr>
                <w:rFonts w:ascii="Arial" w:hAnsi="Arial" w:cs="Arial"/>
                <w:color w:val="000000"/>
                <w:sz w:val="24"/>
                <w:szCs w:val="24"/>
              </w:rPr>
              <w:t xml:space="preserve"> and expert human rights advice informs policy, strategy and operational decision making. The PSNI are determined to carry out more thorough Human Rights balancing exercises in the delivery of policing operations going forward. This process will be reflected in subsequent Gold Strategies, Silver and Bronze Operational plans and applicable Criminal Justice strategies.   </w:t>
            </w:r>
            <w:r w:rsidRPr="0028166A">
              <w:rPr>
                <w:rFonts w:ascii="Arial" w:hAnsi="Arial" w:cs="Arial"/>
                <w:color w:val="000000"/>
                <w:sz w:val="24"/>
                <w:szCs w:val="24"/>
              </w:rPr>
              <w:lastRenderedPageBreak/>
              <w:t>In May 2021 PSNI advised that a draft presentation has been completed and will be shared with the relevant leads for comment prior to finalisation.</w:t>
            </w:r>
          </w:p>
        </w:tc>
        <w:tc>
          <w:tcPr>
            <w:tcW w:w="3402" w:type="dxa"/>
          </w:tcPr>
          <w:p w14:paraId="5A997FF4" w14:textId="659148FD" w:rsidR="006713A4" w:rsidRPr="0028166A" w:rsidRDefault="006713A4" w:rsidP="008108DB">
            <w:pPr>
              <w:spacing w:line="360" w:lineRule="auto"/>
              <w:rPr>
                <w:rFonts w:ascii="Arial" w:hAnsi="Arial" w:cs="Arial"/>
                <w:color w:val="000000"/>
                <w:sz w:val="24"/>
                <w:szCs w:val="24"/>
                <w:highlight w:val="yellow"/>
              </w:rPr>
            </w:pPr>
            <w:r w:rsidRPr="0028166A">
              <w:rPr>
                <w:rFonts w:ascii="Arial" w:hAnsi="Arial" w:cs="Arial"/>
                <w:color w:val="000000"/>
                <w:sz w:val="24"/>
                <w:szCs w:val="24"/>
              </w:rPr>
              <w:lastRenderedPageBreak/>
              <w:t>Closed</w:t>
            </w:r>
          </w:p>
        </w:tc>
      </w:tr>
      <w:tr w:rsidR="006713A4" w:rsidRPr="0028166A" w14:paraId="155326E0" w14:textId="77777777" w:rsidTr="005133DE">
        <w:tc>
          <w:tcPr>
            <w:tcW w:w="988" w:type="dxa"/>
          </w:tcPr>
          <w:p w14:paraId="262CE11E" w14:textId="55149F3C" w:rsidR="006713A4" w:rsidRPr="0028166A" w:rsidRDefault="006713A4" w:rsidP="008108DB">
            <w:pPr>
              <w:spacing w:line="360" w:lineRule="auto"/>
              <w:rPr>
                <w:rFonts w:ascii="Arial" w:hAnsi="Arial" w:cs="Arial"/>
                <w:b/>
                <w:bCs/>
                <w:sz w:val="24"/>
                <w:szCs w:val="24"/>
              </w:rPr>
            </w:pPr>
            <w:r w:rsidRPr="0028166A">
              <w:rPr>
                <w:rFonts w:ascii="Arial" w:hAnsi="Arial" w:cs="Arial"/>
                <w:b/>
                <w:bCs/>
                <w:sz w:val="24"/>
                <w:szCs w:val="24"/>
              </w:rPr>
              <w:t>11</w:t>
            </w:r>
          </w:p>
        </w:tc>
        <w:tc>
          <w:tcPr>
            <w:tcW w:w="3543" w:type="dxa"/>
          </w:tcPr>
          <w:p w14:paraId="1790D9A9" w14:textId="77777777" w:rsidR="006713A4" w:rsidRPr="0028166A" w:rsidRDefault="006713A4" w:rsidP="008108DB">
            <w:pPr>
              <w:spacing w:line="360" w:lineRule="auto"/>
              <w:jc w:val="both"/>
              <w:rPr>
                <w:rFonts w:ascii="Arial" w:hAnsi="Arial" w:cs="Arial"/>
                <w:color w:val="000000"/>
                <w:sz w:val="24"/>
                <w:szCs w:val="24"/>
              </w:rPr>
            </w:pPr>
            <w:r w:rsidRPr="0028166A">
              <w:rPr>
                <w:rFonts w:ascii="Arial" w:hAnsi="Arial" w:cs="Arial"/>
                <w:color w:val="000000"/>
                <w:sz w:val="24"/>
                <w:szCs w:val="24"/>
              </w:rPr>
              <w:t xml:space="preserve">PSNI should hold discussions with the organisers of the Black Lives Matter protests on future co-operation to ensure peaceful protests are facilitated and that both sides understand the positive obligations of the police and the key role of the </w:t>
            </w:r>
            <w:proofErr w:type="gramStart"/>
            <w:r w:rsidRPr="0028166A">
              <w:rPr>
                <w:rFonts w:ascii="Arial" w:hAnsi="Arial" w:cs="Arial"/>
                <w:color w:val="000000"/>
                <w:sz w:val="24"/>
                <w:szCs w:val="24"/>
              </w:rPr>
              <w:t>organisers;</w:t>
            </w:r>
            <w:proofErr w:type="gramEnd"/>
          </w:p>
          <w:p w14:paraId="22C4F4B2" w14:textId="77777777" w:rsidR="006713A4" w:rsidRPr="0028166A" w:rsidRDefault="006713A4" w:rsidP="008108DB">
            <w:pPr>
              <w:spacing w:line="360" w:lineRule="auto"/>
              <w:jc w:val="both"/>
              <w:rPr>
                <w:rFonts w:ascii="Arial" w:hAnsi="Arial" w:cs="Arial"/>
                <w:color w:val="000000"/>
                <w:sz w:val="24"/>
                <w:szCs w:val="24"/>
              </w:rPr>
            </w:pPr>
          </w:p>
        </w:tc>
        <w:tc>
          <w:tcPr>
            <w:tcW w:w="5387" w:type="dxa"/>
          </w:tcPr>
          <w:p w14:paraId="78EC1E5D" w14:textId="1E19D7C0" w:rsidR="006713A4" w:rsidRPr="0028166A" w:rsidRDefault="006713A4" w:rsidP="008108DB">
            <w:pPr>
              <w:spacing w:line="360" w:lineRule="auto"/>
              <w:rPr>
                <w:rFonts w:ascii="Arial" w:hAnsi="Arial" w:cs="Arial"/>
                <w:color w:val="000000"/>
                <w:sz w:val="24"/>
                <w:szCs w:val="24"/>
              </w:rPr>
            </w:pPr>
            <w:r w:rsidRPr="0028166A">
              <w:rPr>
                <w:rFonts w:ascii="Arial" w:hAnsi="Arial" w:cs="Arial"/>
                <w:color w:val="000000"/>
                <w:sz w:val="24"/>
                <w:szCs w:val="24"/>
              </w:rPr>
              <w:t xml:space="preserve">In the initial PSNI response (14 January 2021) the PSNI advise that whilst there is no obligation to inform police when organising an open air public meeting  they will continue, pursuant to Section 32(5) of the Police (Northern Ireland) Act 2000 to seek to engage protest organisers at the earliest opportunity, adopting a "no surprises" approach that has been central to policing of parades and protest for many years. The PSNI accept the need to do more to effectively engage with and understand Black and Minority Ethnic community needs and expectations. The Community Relations Task Force, led by ACC Community Safety Dept will take this and similar work forward.  PSNI has carried out a series of virtual engagements facilitated by third parties (the most recent on </w:t>
            </w:r>
            <w:r w:rsidRPr="0028166A">
              <w:rPr>
                <w:rFonts w:ascii="Arial" w:hAnsi="Arial" w:cs="Arial"/>
                <w:color w:val="000000"/>
                <w:sz w:val="24"/>
                <w:szCs w:val="24"/>
              </w:rPr>
              <w:lastRenderedPageBreak/>
              <w:t xml:space="preserve">the evening of Tuesday 20th April 2021) which on this date included both organisers of the Black Lives Matter protests. Feelings of mistrust and anger within this diverse BAME community remain high towards the PSNI, however, consent was gained to further engage with Mutual Gain, the independent specialist community empowerment group, with a view to improve relations and mutual understanding between the BLM organisers and the wider BAME community with the Police. This will take some time, but we remain committed to grow these engagements into stronger relationships of trust and regain the lost confidence in the legitimacy of the PSNI to achieve this stated outcome. There are no known planned future protests involving both BLM organisers </w:t>
            </w:r>
            <w:proofErr w:type="gramStart"/>
            <w:r w:rsidRPr="0028166A">
              <w:rPr>
                <w:rFonts w:ascii="Arial" w:hAnsi="Arial" w:cs="Arial"/>
                <w:color w:val="000000"/>
                <w:sz w:val="24"/>
                <w:szCs w:val="24"/>
              </w:rPr>
              <w:t>at this time</w:t>
            </w:r>
            <w:proofErr w:type="gramEnd"/>
            <w:r w:rsidRPr="0028166A">
              <w:rPr>
                <w:rFonts w:ascii="Arial" w:hAnsi="Arial" w:cs="Arial"/>
                <w:color w:val="000000"/>
                <w:sz w:val="24"/>
                <w:szCs w:val="24"/>
              </w:rPr>
              <w:t xml:space="preserve">. In March 2022, PSNI advised the Committee, through the Policing Plan reporting that that the highest number of repeat victims16 continues to be racist, </w:t>
            </w:r>
            <w:proofErr w:type="gramStart"/>
            <w:r w:rsidRPr="0028166A">
              <w:rPr>
                <w:rFonts w:ascii="Arial" w:hAnsi="Arial" w:cs="Arial"/>
                <w:color w:val="000000"/>
                <w:sz w:val="24"/>
                <w:szCs w:val="24"/>
              </w:rPr>
              <w:t>sectarian</w:t>
            </w:r>
            <w:proofErr w:type="gramEnd"/>
            <w:r w:rsidRPr="0028166A">
              <w:rPr>
                <w:rFonts w:ascii="Arial" w:hAnsi="Arial" w:cs="Arial"/>
                <w:color w:val="000000"/>
                <w:sz w:val="24"/>
                <w:szCs w:val="24"/>
              </w:rPr>
              <w:t xml:space="preserve"> and </w:t>
            </w:r>
            <w:r w:rsidRPr="0028166A">
              <w:rPr>
                <w:rFonts w:ascii="Arial" w:hAnsi="Arial" w:cs="Arial"/>
                <w:color w:val="000000"/>
                <w:sz w:val="24"/>
                <w:szCs w:val="24"/>
              </w:rPr>
              <w:lastRenderedPageBreak/>
              <w:t xml:space="preserve">homophobic abuse. They specifically outline that racist repeat victimisation </w:t>
            </w:r>
            <w:proofErr w:type="gramStart"/>
            <w:r w:rsidRPr="0028166A">
              <w:rPr>
                <w:rFonts w:ascii="Arial" w:hAnsi="Arial" w:cs="Arial"/>
                <w:color w:val="000000"/>
                <w:sz w:val="24"/>
                <w:szCs w:val="24"/>
              </w:rPr>
              <w:t>in particular has</w:t>
            </w:r>
            <w:proofErr w:type="gramEnd"/>
            <w:r w:rsidRPr="0028166A">
              <w:rPr>
                <w:rFonts w:ascii="Arial" w:hAnsi="Arial" w:cs="Arial"/>
                <w:color w:val="000000"/>
                <w:sz w:val="24"/>
                <w:szCs w:val="24"/>
              </w:rPr>
              <w:t xml:space="preserve"> increased this year and is in line with the overall increase in reported racist abuse. By way of comparison from previous reporting on the issue, the PSNI highlight that, ‘…when non-hate crimes and incidents were added to the dataset, the overall level of repeat victimisation increased considerably to 35%,’ which is an increase from 29% outlined in June 2021 reporting. 34.9% of hate crimes had been assigned the outcome ‘Investigation Complete - no suspect’, around 15% higher than overall recorded crime. PSNI state that, ‘…this confirms that victims of hate crime or abuse are often victims of other crime and incident types also. This may be due in part to the prevalence of ongoing harassment and disputes within the hate profile,’ and as such it would appear, as previously outlined in analysis, that these victims experience enhanced vulnerability. </w:t>
            </w:r>
          </w:p>
        </w:tc>
        <w:tc>
          <w:tcPr>
            <w:tcW w:w="3402" w:type="dxa"/>
          </w:tcPr>
          <w:p w14:paraId="1555BD7D" w14:textId="065C1F07" w:rsidR="006713A4" w:rsidRPr="0028166A" w:rsidRDefault="006713A4" w:rsidP="008108DB">
            <w:pPr>
              <w:spacing w:line="360" w:lineRule="auto"/>
              <w:rPr>
                <w:rFonts w:ascii="Arial" w:hAnsi="Arial" w:cs="Arial"/>
                <w:color w:val="000000"/>
                <w:sz w:val="24"/>
                <w:szCs w:val="24"/>
                <w:highlight w:val="yellow"/>
              </w:rPr>
            </w:pPr>
            <w:r w:rsidRPr="0028166A">
              <w:rPr>
                <w:rFonts w:ascii="Arial" w:hAnsi="Arial" w:cs="Arial"/>
                <w:color w:val="000000"/>
                <w:sz w:val="24"/>
                <w:szCs w:val="24"/>
              </w:rPr>
              <w:lastRenderedPageBreak/>
              <w:t>Closed</w:t>
            </w:r>
          </w:p>
        </w:tc>
      </w:tr>
      <w:tr w:rsidR="006713A4" w:rsidRPr="0028166A" w14:paraId="532D430B" w14:textId="77777777" w:rsidTr="005133DE">
        <w:tc>
          <w:tcPr>
            <w:tcW w:w="988" w:type="dxa"/>
          </w:tcPr>
          <w:p w14:paraId="566D942E" w14:textId="5039B426" w:rsidR="006713A4" w:rsidRPr="0028166A" w:rsidRDefault="006713A4" w:rsidP="008108DB">
            <w:pPr>
              <w:spacing w:line="360" w:lineRule="auto"/>
              <w:rPr>
                <w:rFonts w:ascii="Arial" w:hAnsi="Arial" w:cs="Arial"/>
                <w:b/>
                <w:bCs/>
                <w:sz w:val="24"/>
                <w:szCs w:val="24"/>
              </w:rPr>
            </w:pPr>
            <w:r w:rsidRPr="0028166A">
              <w:rPr>
                <w:rFonts w:ascii="Arial" w:hAnsi="Arial" w:cs="Arial"/>
                <w:b/>
                <w:bCs/>
                <w:sz w:val="24"/>
                <w:szCs w:val="24"/>
              </w:rPr>
              <w:lastRenderedPageBreak/>
              <w:t>12</w:t>
            </w:r>
          </w:p>
        </w:tc>
        <w:tc>
          <w:tcPr>
            <w:tcW w:w="3543" w:type="dxa"/>
          </w:tcPr>
          <w:p w14:paraId="3BCA49F8" w14:textId="77777777" w:rsidR="006713A4" w:rsidRPr="0028166A" w:rsidRDefault="006713A4" w:rsidP="008108DB">
            <w:pPr>
              <w:spacing w:line="360" w:lineRule="auto"/>
              <w:jc w:val="both"/>
              <w:rPr>
                <w:rFonts w:ascii="Arial" w:hAnsi="Arial" w:cs="Arial"/>
                <w:color w:val="000000"/>
                <w:sz w:val="24"/>
                <w:szCs w:val="24"/>
              </w:rPr>
            </w:pPr>
            <w:r w:rsidRPr="0028166A">
              <w:rPr>
                <w:rFonts w:ascii="Arial" w:hAnsi="Arial" w:cs="Arial"/>
                <w:color w:val="000000"/>
                <w:sz w:val="24"/>
                <w:szCs w:val="24"/>
              </w:rPr>
              <w:t>It may also be useful for the PSNI to create an Independent Advisory Group on protests and to co-op representatives of those organisers (this IAG should not deal the traditional challenges and debates surrounding parades and protests in Northern Ireland which are the focus of many other forums and processes</w:t>
            </w:r>
            <w:proofErr w:type="gramStart"/>
            <w:r w:rsidRPr="0028166A">
              <w:rPr>
                <w:rFonts w:ascii="Arial" w:hAnsi="Arial" w:cs="Arial"/>
                <w:color w:val="000000"/>
                <w:sz w:val="24"/>
                <w:szCs w:val="24"/>
              </w:rPr>
              <w:t>);</w:t>
            </w:r>
            <w:proofErr w:type="gramEnd"/>
          </w:p>
          <w:p w14:paraId="44DA9548" w14:textId="77777777" w:rsidR="006713A4" w:rsidRPr="0028166A" w:rsidRDefault="006713A4" w:rsidP="008108DB">
            <w:pPr>
              <w:spacing w:line="360" w:lineRule="auto"/>
              <w:jc w:val="both"/>
              <w:rPr>
                <w:rFonts w:ascii="Arial" w:hAnsi="Arial" w:cs="Arial"/>
                <w:color w:val="000000"/>
                <w:sz w:val="24"/>
                <w:szCs w:val="24"/>
              </w:rPr>
            </w:pPr>
          </w:p>
        </w:tc>
        <w:tc>
          <w:tcPr>
            <w:tcW w:w="5387" w:type="dxa"/>
          </w:tcPr>
          <w:p w14:paraId="109DCC91" w14:textId="6076AEF9" w:rsidR="006713A4" w:rsidRPr="0028166A" w:rsidRDefault="006713A4" w:rsidP="008108DB">
            <w:pPr>
              <w:spacing w:line="360" w:lineRule="auto"/>
              <w:rPr>
                <w:rFonts w:ascii="Arial" w:hAnsi="Arial" w:cs="Arial"/>
                <w:color w:val="000000"/>
                <w:sz w:val="24"/>
                <w:szCs w:val="24"/>
              </w:rPr>
            </w:pPr>
            <w:r w:rsidRPr="0028166A">
              <w:rPr>
                <w:rFonts w:ascii="Arial" w:hAnsi="Arial" w:cs="Arial"/>
                <w:color w:val="000000"/>
                <w:sz w:val="24"/>
                <w:szCs w:val="24"/>
              </w:rPr>
              <w:t xml:space="preserve">In the initial PSNI response (14 January 2021) the PSNI recognise the benefits of meaningful and genuine engagement with communities and therefore have established a corporate Independent Advisory Group (IAG). IAG members have broad expertise and experience with direct links to diverse communities, enabling them to articulate and reflect a wide range of viewpoints. They will provide a sounding board for the service to understand the potential impact of police policies, </w:t>
            </w:r>
            <w:proofErr w:type="gramStart"/>
            <w:r w:rsidRPr="0028166A">
              <w:rPr>
                <w:rFonts w:ascii="Arial" w:hAnsi="Arial" w:cs="Arial"/>
                <w:color w:val="000000"/>
                <w:sz w:val="24"/>
                <w:szCs w:val="24"/>
              </w:rPr>
              <w:t>practices</w:t>
            </w:r>
            <w:proofErr w:type="gramEnd"/>
            <w:r w:rsidRPr="0028166A">
              <w:rPr>
                <w:rFonts w:ascii="Arial" w:hAnsi="Arial" w:cs="Arial"/>
                <w:color w:val="000000"/>
                <w:sz w:val="24"/>
                <w:szCs w:val="24"/>
              </w:rPr>
              <w:t xml:space="preserve"> and strategies on communities, and provide advice and perspective on challenging </w:t>
            </w:r>
            <w:r w:rsidR="00B54C66" w:rsidRPr="0028166A">
              <w:rPr>
                <w:rFonts w:ascii="Arial" w:hAnsi="Arial" w:cs="Arial"/>
                <w:color w:val="000000"/>
                <w:sz w:val="24"/>
                <w:szCs w:val="24"/>
              </w:rPr>
              <w:t>critical</w:t>
            </w:r>
            <w:r w:rsidRPr="0028166A">
              <w:rPr>
                <w:rFonts w:ascii="Arial" w:hAnsi="Arial" w:cs="Arial"/>
                <w:color w:val="000000"/>
                <w:sz w:val="24"/>
                <w:szCs w:val="24"/>
              </w:rPr>
              <w:t xml:space="preserve"> incidents.  In May 2021, PSNI </w:t>
            </w:r>
            <w:r w:rsidR="00B54C66" w:rsidRPr="0028166A">
              <w:rPr>
                <w:rFonts w:ascii="Arial" w:hAnsi="Arial" w:cs="Arial"/>
                <w:color w:val="000000"/>
                <w:sz w:val="24"/>
                <w:szCs w:val="24"/>
              </w:rPr>
              <w:t>advise</w:t>
            </w:r>
            <w:r w:rsidRPr="0028166A">
              <w:rPr>
                <w:rFonts w:ascii="Arial" w:hAnsi="Arial" w:cs="Arial"/>
                <w:color w:val="000000"/>
                <w:sz w:val="24"/>
                <w:szCs w:val="24"/>
              </w:rPr>
              <w:t xml:space="preserve"> that A series of IAGs have now taken place on a wide range of issues and remains an ongoing process of external consultation led by the Chief Constable on occasion or Head of Branch. The creation of this IAG process has enabled a much more diverse range of views to be collated to help inform strategy, </w:t>
            </w:r>
            <w:proofErr w:type="gramStart"/>
            <w:r w:rsidRPr="0028166A">
              <w:rPr>
                <w:rFonts w:ascii="Arial" w:hAnsi="Arial" w:cs="Arial"/>
                <w:color w:val="000000"/>
                <w:sz w:val="24"/>
                <w:szCs w:val="24"/>
              </w:rPr>
              <w:t>policy</w:t>
            </w:r>
            <w:proofErr w:type="gramEnd"/>
            <w:r w:rsidRPr="0028166A">
              <w:rPr>
                <w:rFonts w:ascii="Arial" w:hAnsi="Arial" w:cs="Arial"/>
                <w:color w:val="000000"/>
                <w:sz w:val="24"/>
                <w:szCs w:val="24"/>
              </w:rPr>
              <w:t xml:space="preserve"> and operational activity.</w:t>
            </w:r>
          </w:p>
        </w:tc>
        <w:tc>
          <w:tcPr>
            <w:tcW w:w="3402" w:type="dxa"/>
          </w:tcPr>
          <w:p w14:paraId="10BD8F40" w14:textId="563272F5" w:rsidR="006713A4" w:rsidRPr="0028166A" w:rsidRDefault="006713A4" w:rsidP="008108DB">
            <w:pPr>
              <w:spacing w:line="360" w:lineRule="auto"/>
              <w:rPr>
                <w:rFonts w:ascii="Arial" w:hAnsi="Arial" w:cs="Arial"/>
                <w:color w:val="000000"/>
                <w:sz w:val="24"/>
                <w:szCs w:val="24"/>
                <w:highlight w:val="yellow"/>
              </w:rPr>
            </w:pPr>
            <w:r w:rsidRPr="0028166A">
              <w:rPr>
                <w:rFonts w:ascii="Arial" w:hAnsi="Arial" w:cs="Arial"/>
                <w:color w:val="000000"/>
                <w:sz w:val="24"/>
                <w:szCs w:val="24"/>
              </w:rPr>
              <w:t>Closed</w:t>
            </w:r>
          </w:p>
        </w:tc>
      </w:tr>
      <w:tr w:rsidR="003E3AD5" w:rsidRPr="0028166A" w14:paraId="6916053C" w14:textId="77777777" w:rsidTr="005133DE">
        <w:tc>
          <w:tcPr>
            <w:tcW w:w="988" w:type="dxa"/>
          </w:tcPr>
          <w:p w14:paraId="1E543395" w14:textId="6DC2A1B8" w:rsidR="003E3AD5" w:rsidRPr="0028166A" w:rsidRDefault="003E3AD5" w:rsidP="008108DB">
            <w:pPr>
              <w:spacing w:line="360" w:lineRule="auto"/>
              <w:rPr>
                <w:rFonts w:ascii="Arial" w:hAnsi="Arial" w:cs="Arial"/>
                <w:b/>
                <w:bCs/>
                <w:sz w:val="24"/>
                <w:szCs w:val="24"/>
              </w:rPr>
            </w:pPr>
            <w:r w:rsidRPr="0028166A">
              <w:rPr>
                <w:rFonts w:ascii="Arial" w:hAnsi="Arial" w:cs="Arial"/>
                <w:b/>
                <w:bCs/>
                <w:sz w:val="24"/>
                <w:szCs w:val="24"/>
              </w:rPr>
              <w:lastRenderedPageBreak/>
              <w:t>1</w:t>
            </w:r>
            <w:r w:rsidR="005D5584" w:rsidRPr="0028166A">
              <w:rPr>
                <w:rFonts w:ascii="Arial" w:hAnsi="Arial" w:cs="Arial"/>
                <w:b/>
                <w:bCs/>
                <w:sz w:val="24"/>
                <w:szCs w:val="24"/>
              </w:rPr>
              <w:t>3</w:t>
            </w:r>
          </w:p>
        </w:tc>
        <w:tc>
          <w:tcPr>
            <w:tcW w:w="3543" w:type="dxa"/>
          </w:tcPr>
          <w:p w14:paraId="7815A35A" w14:textId="77777777" w:rsidR="003E3AD5" w:rsidRPr="0028166A" w:rsidRDefault="003E3AD5" w:rsidP="008108DB">
            <w:pPr>
              <w:spacing w:line="360" w:lineRule="auto"/>
              <w:jc w:val="both"/>
              <w:rPr>
                <w:rFonts w:ascii="Arial" w:hAnsi="Arial" w:cs="Arial"/>
                <w:color w:val="000000"/>
                <w:sz w:val="24"/>
                <w:szCs w:val="24"/>
              </w:rPr>
            </w:pPr>
            <w:r w:rsidRPr="0028166A">
              <w:rPr>
                <w:rFonts w:ascii="Arial" w:hAnsi="Arial" w:cs="Arial"/>
                <w:color w:val="000000"/>
                <w:sz w:val="24"/>
                <w:szCs w:val="24"/>
              </w:rPr>
              <w:t xml:space="preserve">The PSNI should hold a seminar with OPONI, the Northern Ireland Human Rights Commission, human rights NGOs and the Policing Board to assist them with ensuring a consistent approach to all </w:t>
            </w:r>
            <w:proofErr w:type="gramStart"/>
            <w:r w:rsidRPr="0028166A">
              <w:rPr>
                <w:rFonts w:ascii="Arial" w:hAnsi="Arial" w:cs="Arial"/>
                <w:color w:val="000000"/>
                <w:sz w:val="24"/>
                <w:szCs w:val="24"/>
              </w:rPr>
              <w:t>protests;</w:t>
            </w:r>
            <w:proofErr w:type="gramEnd"/>
          </w:p>
          <w:p w14:paraId="1F4BAF5A" w14:textId="77777777" w:rsidR="003E3AD5" w:rsidRPr="0028166A" w:rsidRDefault="003E3AD5" w:rsidP="008108DB">
            <w:pPr>
              <w:spacing w:line="360" w:lineRule="auto"/>
              <w:rPr>
                <w:rFonts w:ascii="Arial" w:hAnsi="Arial" w:cs="Arial"/>
                <w:b/>
                <w:bCs/>
                <w:sz w:val="24"/>
                <w:szCs w:val="24"/>
              </w:rPr>
            </w:pPr>
          </w:p>
        </w:tc>
        <w:tc>
          <w:tcPr>
            <w:tcW w:w="5387" w:type="dxa"/>
          </w:tcPr>
          <w:p w14:paraId="6B12A0B7" w14:textId="77777777" w:rsidR="003E3AD5" w:rsidRPr="0028166A" w:rsidRDefault="003E3AD5" w:rsidP="008108DB">
            <w:pPr>
              <w:spacing w:line="360" w:lineRule="auto"/>
              <w:rPr>
                <w:rFonts w:ascii="Arial" w:hAnsi="Arial" w:cs="Arial"/>
                <w:b/>
                <w:bCs/>
                <w:sz w:val="24"/>
                <w:szCs w:val="24"/>
              </w:rPr>
            </w:pPr>
            <w:r w:rsidRPr="0028166A">
              <w:rPr>
                <w:rFonts w:ascii="Arial" w:hAnsi="Arial" w:cs="Arial"/>
                <w:b/>
                <w:bCs/>
                <w:sz w:val="24"/>
                <w:szCs w:val="24"/>
              </w:rPr>
              <w:t>Agreed</w:t>
            </w:r>
          </w:p>
          <w:p w14:paraId="703E3BF2" w14:textId="77777777" w:rsidR="003E3AD5" w:rsidRPr="0028166A" w:rsidRDefault="003E3AD5" w:rsidP="008108DB">
            <w:pPr>
              <w:spacing w:line="360" w:lineRule="auto"/>
              <w:jc w:val="both"/>
              <w:rPr>
                <w:rFonts w:ascii="Arial" w:hAnsi="Arial" w:cs="Arial"/>
                <w:sz w:val="24"/>
                <w:szCs w:val="24"/>
              </w:rPr>
            </w:pPr>
            <w:r w:rsidRPr="0028166A">
              <w:rPr>
                <w:rFonts w:ascii="Arial" w:hAnsi="Arial" w:cs="Arial"/>
                <w:sz w:val="24"/>
                <w:szCs w:val="24"/>
              </w:rPr>
              <w:t xml:space="preserve">A seminar will be organised by ACC OSD once public health regulations allow. </w:t>
            </w:r>
          </w:p>
          <w:p w14:paraId="1E8EAF13" w14:textId="77777777" w:rsidR="003E3AD5" w:rsidRPr="0028166A" w:rsidRDefault="003E3AD5" w:rsidP="008108DB">
            <w:pPr>
              <w:spacing w:line="360" w:lineRule="auto"/>
              <w:jc w:val="both"/>
              <w:rPr>
                <w:rFonts w:ascii="Arial" w:hAnsi="Arial" w:cs="Arial"/>
                <w:b/>
                <w:sz w:val="24"/>
                <w:szCs w:val="24"/>
              </w:rPr>
            </w:pPr>
            <w:r w:rsidRPr="0028166A">
              <w:rPr>
                <w:rFonts w:ascii="Arial" w:hAnsi="Arial" w:cs="Arial"/>
                <w:sz w:val="24"/>
                <w:szCs w:val="24"/>
              </w:rPr>
              <w:t>Update 31 Jan 2024 – DCC Todd has directed that this be taken forward by ACC Operational Support Department and delivered by inclusion within the Public Order Public CPD. OSD will progress this and include this in their future CPD.</w:t>
            </w:r>
          </w:p>
          <w:p w14:paraId="3592C977" w14:textId="25CADD4E" w:rsidR="003E3AD5" w:rsidRPr="0028166A" w:rsidRDefault="003E3AD5" w:rsidP="008108DB">
            <w:pPr>
              <w:spacing w:line="360" w:lineRule="auto"/>
              <w:rPr>
                <w:rFonts w:ascii="Arial" w:hAnsi="Arial" w:cs="Arial"/>
                <w:b/>
                <w:bCs/>
                <w:sz w:val="24"/>
                <w:szCs w:val="24"/>
              </w:rPr>
            </w:pPr>
          </w:p>
        </w:tc>
        <w:tc>
          <w:tcPr>
            <w:tcW w:w="3402" w:type="dxa"/>
          </w:tcPr>
          <w:p w14:paraId="5B47B5CB" w14:textId="368540EB" w:rsidR="003E3AD5" w:rsidRPr="006B54A9" w:rsidRDefault="00C63440" w:rsidP="008108DB">
            <w:pPr>
              <w:spacing w:line="360" w:lineRule="auto"/>
              <w:rPr>
                <w:rFonts w:ascii="Arial" w:hAnsi="Arial" w:cs="Arial"/>
                <w:sz w:val="24"/>
                <w:szCs w:val="24"/>
              </w:rPr>
            </w:pPr>
            <w:r w:rsidRPr="006B54A9">
              <w:rPr>
                <w:rFonts w:ascii="Arial" w:hAnsi="Arial" w:cs="Arial"/>
                <w:color w:val="000000" w:themeColor="text1"/>
                <w:sz w:val="24"/>
                <w:szCs w:val="24"/>
              </w:rPr>
              <w:t>Work in Progress</w:t>
            </w:r>
          </w:p>
        </w:tc>
      </w:tr>
      <w:tr w:rsidR="005D5584" w:rsidRPr="0028166A" w14:paraId="72BD9323" w14:textId="77777777" w:rsidTr="005133DE">
        <w:tc>
          <w:tcPr>
            <w:tcW w:w="988" w:type="dxa"/>
          </w:tcPr>
          <w:p w14:paraId="1361AEEE" w14:textId="0656F4B9" w:rsidR="005D5584" w:rsidRPr="0028166A" w:rsidRDefault="006713A4" w:rsidP="008108DB">
            <w:pPr>
              <w:spacing w:line="360" w:lineRule="auto"/>
              <w:rPr>
                <w:rFonts w:ascii="Arial" w:hAnsi="Arial" w:cs="Arial"/>
                <w:b/>
                <w:bCs/>
                <w:sz w:val="24"/>
                <w:szCs w:val="24"/>
              </w:rPr>
            </w:pPr>
            <w:r w:rsidRPr="0028166A">
              <w:rPr>
                <w:rFonts w:ascii="Arial" w:hAnsi="Arial" w:cs="Arial"/>
                <w:b/>
                <w:bCs/>
                <w:sz w:val="24"/>
                <w:szCs w:val="24"/>
              </w:rPr>
              <w:t>14</w:t>
            </w:r>
          </w:p>
        </w:tc>
        <w:tc>
          <w:tcPr>
            <w:tcW w:w="3543" w:type="dxa"/>
          </w:tcPr>
          <w:p w14:paraId="4363C71D" w14:textId="77777777" w:rsidR="006713A4" w:rsidRPr="0028166A" w:rsidRDefault="006713A4" w:rsidP="008108DB">
            <w:pPr>
              <w:spacing w:line="360" w:lineRule="auto"/>
              <w:jc w:val="both"/>
              <w:rPr>
                <w:rFonts w:ascii="Arial" w:hAnsi="Arial" w:cs="Arial"/>
                <w:color w:val="000000"/>
                <w:sz w:val="24"/>
                <w:szCs w:val="24"/>
              </w:rPr>
            </w:pPr>
            <w:r w:rsidRPr="0028166A">
              <w:rPr>
                <w:rFonts w:ascii="Arial" w:hAnsi="Arial" w:cs="Arial"/>
                <w:color w:val="000000"/>
                <w:sz w:val="24"/>
                <w:szCs w:val="24"/>
              </w:rPr>
              <w:t xml:space="preserve">The Police Ombudsman is investigating </w:t>
            </w:r>
            <w:proofErr w:type="gramStart"/>
            <w:r w:rsidRPr="0028166A">
              <w:rPr>
                <w:rFonts w:ascii="Arial" w:hAnsi="Arial" w:cs="Arial"/>
                <w:color w:val="000000"/>
                <w:sz w:val="24"/>
                <w:szCs w:val="24"/>
              </w:rPr>
              <w:t>a number of</w:t>
            </w:r>
            <w:proofErr w:type="gramEnd"/>
            <w:r w:rsidRPr="0028166A">
              <w:rPr>
                <w:rFonts w:ascii="Arial" w:hAnsi="Arial" w:cs="Arial"/>
                <w:color w:val="000000"/>
                <w:sz w:val="24"/>
                <w:szCs w:val="24"/>
              </w:rPr>
              <w:t xml:space="preserve"> protests and is likely to consider whether there was any discrimination in relation to the treatment of individuals in the enforcement of the Regulations at the Black Lives Matter protests. The Human Rights Advisor will consider the report once published, as to whether the Board should support the </w:t>
            </w:r>
            <w:r w:rsidRPr="0028166A">
              <w:rPr>
                <w:rFonts w:ascii="Arial" w:hAnsi="Arial" w:cs="Arial"/>
                <w:color w:val="000000"/>
                <w:sz w:val="24"/>
                <w:szCs w:val="24"/>
              </w:rPr>
              <w:lastRenderedPageBreak/>
              <w:t>recommendations and whether any further investigations are needed.</w:t>
            </w:r>
          </w:p>
          <w:p w14:paraId="2580955D" w14:textId="77777777" w:rsidR="005D5584" w:rsidRPr="0028166A" w:rsidRDefault="005D5584" w:rsidP="008108DB">
            <w:pPr>
              <w:spacing w:line="360" w:lineRule="auto"/>
              <w:jc w:val="both"/>
              <w:rPr>
                <w:rFonts w:ascii="Arial" w:hAnsi="Arial" w:cs="Arial"/>
                <w:color w:val="000000"/>
                <w:sz w:val="24"/>
                <w:szCs w:val="24"/>
              </w:rPr>
            </w:pPr>
          </w:p>
        </w:tc>
        <w:tc>
          <w:tcPr>
            <w:tcW w:w="5387" w:type="dxa"/>
          </w:tcPr>
          <w:p w14:paraId="50EECD67" w14:textId="57E40F2E" w:rsidR="005D5584" w:rsidRPr="0028166A" w:rsidRDefault="007C306F" w:rsidP="007C306F">
            <w:pPr>
              <w:spacing w:line="360" w:lineRule="auto"/>
              <w:rPr>
                <w:rFonts w:ascii="Arial" w:hAnsi="Arial" w:cs="Arial"/>
                <w:sz w:val="24"/>
                <w:szCs w:val="24"/>
              </w:rPr>
            </w:pPr>
            <w:r>
              <w:rPr>
                <w:rFonts w:ascii="Arial" w:hAnsi="Arial" w:cs="Arial"/>
                <w:sz w:val="24"/>
                <w:szCs w:val="24"/>
              </w:rPr>
              <w:lastRenderedPageBreak/>
              <w:t>Refer to recommendation 8</w:t>
            </w:r>
          </w:p>
        </w:tc>
        <w:tc>
          <w:tcPr>
            <w:tcW w:w="3402" w:type="dxa"/>
          </w:tcPr>
          <w:p w14:paraId="744AC03B" w14:textId="44237893" w:rsidR="005D5584" w:rsidRPr="006B54A9" w:rsidRDefault="006713A4" w:rsidP="008108DB">
            <w:pPr>
              <w:spacing w:line="360" w:lineRule="auto"/>
              <w:rPr>
                <w:rFonts w:ascii="Arial" w:hAnsi="Arial" w:cs="Arial"/>
                <w:color w:val="000000"/>
                <w:sz w:val="24"/>
                <w:szCs w:val="24"/>
              </w:rPr>
            </w:pPr>
            <w:r w:rsidRPr="0028166A">
              <w:rPr>
                <w:rFonts w:ascii="Arial" w:hAnsi="Arial" w:cs="Arial"/>
                <w:color w:val="000000"/>
                <w:sz w:val="24"/>
                <w:szCs w:val="24"/>
              </w:rPr>
              <w:t xml:space="preserve">Closed. The OPONI report on the policing of the </w:t>
            </w:r>
            <w:r w:rsidRPr="0028166A">
              <w:rPr>
                <w:rFonts w:ascii="Arial" w:hAnsi="Arial" w:cs="Arial"/>
                <w:color w:val="000000"/>
                <w:sz w:val="24"/>
                <w:szCs w:val="24"/>
              </w:rPr>
              <w:br/>
              <w:t xml:space="preserve">Black Lives Matter and the Protect Our </w:t>
            </w:r>
            <w:r w:rsidRPr="0028166A">
              <w:rPr>
                <w:rFonts w:ascii="Arial" w:hAnsi="Arial" w:cs="Arial"/>
                <w:color w:val="000000"/>
                <w:sz w:val="24"/>
                <w:szCs w:val="24"/>
              </w:rPr>
              <w:br/>
              <w:t>Monuments protests states:</w:t>
            </w:r>
            <w:r w:rsidRPr="0028166A">
              <w:rPr>
                <w:rFonts w:ascii="Arial" w:hAnsi="Arial" w:cs="Arial"/>
                <w:color w:val="000000"/>
                <w:sz w:val="24"/>
                <w:szCs w:val="24"/>
              </w:rPr>
              <w:br/>
              <w:t xml:space="preserve">‘The differential treatment by PSNI of </w:t>
            </w:r>
            <w:r w:rsidRPr="0028166A">
              <w:rPr>
                <w:rFonts w:ascii="Arial" w:hAnsi="Arial" w:cs="Arial"/>
                <w:color w:val="000000"/>
                <w:sz w:val="24"/>
                <w:szCs w:val="24"/>
              </w:rPr>
              <w:br/>
              <w:t xml:space="preserve">protesters on 6 June when compared with </w:t>
            </w:r>
            <w:r w:rsidRPr="0028166A">
              <w:rPr>
                <w:rFonts w:ascii="Arial" w:hAnsi="Arial" w:cs="Arial"/>
                <w:color w:val="000000"/>
                <w:sz w:val="24"/>
                <w:szCs w:val="24"/>
              </w:rPr>
              <w:br/>
              <w:t xml:space="preserve">those attending ‘Protect Our Monuments’ </w:t>
            </w:r>
            <w:r w:rsidRPr="0028166A">
              <w:rPr>
                <w:rFonts w:ascii="Arial" w:hAnsi="Arial" w:cs="Arial"/>
                <w:color w:val="000000"/>
                <w:sz w:val="24"/>
                <w:szCs w:val="24"/>
              </w:rPr>
              <w:br/>
              <w:t xml:space="preserve">on 13 gave rise to claims of </w:t>
            </w:r>
            <w:r w:rsidRPr="0028166A">
              <w:rPr>
                <w:rFonts w:ascii="Arial" w:hAnsi="Arial" w:cs="Arial"/>
                <w:color w:val="000000"/>
                <w:sz w:val="24"/>
                <w:szCs w:val="24"/>
              </w:rPr>
              <w:lastRenderedPageBreak/>
              <w:t xml:space="preserve">unfairness and </w:t>
            </w:r>
            <w:r w:rsidRPr="0028166A">
              <w:rPr>
                <w:rFonts w:ascii="Arial" w:hAnsi="Arial" w:cs="Arial"/>
                <w:color w:val="000000"/>
                <w:sz w:val="24"/>
                <w:szCs w:val="24"/>
              </w:rPr>
              <w:br/>
              <w:t xml:space="preserve">discrimination against those persons who </w:t>
            </w:r>
            <w:r w:rsidRPr="0028166A">
              <w:rPr>
                <w:rFonts w:ascii="Arial" w:hAnsi="Arial" w:cs="Arial"/>
                <w:color w:val="000000"/>
                <w:sz w:val="24"/>
                <w:szCs w:val="24"/>
              </w:rPr>
              <w:br/>
              <w:t xml:space="preserve">organised and attended the ‘Black Lives </w:t>
            </w:r>
            <w:r w:rsidRPr="0028166A">
              <w:rPr>
                <w:rFonts w:ascii="Arial" w:hAnsi="Arial" w:cs="Arial"/>
                <w:color w:val="000000"/>
                <w:sz w:val="24"/>
                <w:szCs w:val="24"/>
              </w:rPr>
              <w:br/>
              <w:t xml:space="preserve">Matter’ protests. These concerns are in </w:t>
            </w:r>
            <w:r w:rsidRPr="0028166A">
              <w:rPr>
                <w:rFonts w:ascii="Arial" w:hAnsi="Arial" w:cs="Arial"/>
                <w:color w:val="000000"/>
                <w:sz w:val="24"/>
                <w:szCs w:val="24"/>
              </w:rPr>
              <w:br/>
              <w:t xml:space="preserve">my view cogent, have substance and are </w:t>
            </w:r>
            <w:r w:rsidRPr="0028166A">
              <w:rPr>
                <w:rFonts w:ascii="Arial" w:hAnsi="Arial" w:cs="Arial"/>
                <w:color w:val="000000"/>
                <w:sz w:val="24"/>
                <w:szCs w:val="24"/>
              </w:rPr>
              <w:br/>
              <w:t xml:space="preserve">justified in the circumstances. I believe that </w:t>
            </w:r>
            <w:r w:rsidRPr="0028166A">
              <w:rPr>
                <w:rFonts w:ascii="Arial" w:hAnsi="Arial" w:cs="Arial"/>
                <w:color w:val="000000"/>
                <w:sz w:val="24"/>
                <w:szCs w:val="24"/>
              </w:rPr>
              <w:br/>
              <w:t xml:space="preserve">this unfairness was not intentional. Neither </w:t>
            </w:r>
            <w:r w:rsidRPr="0028166A">
              <w:rPr>
                <w:rFonts w:ascii="Arial" w:hAnsi="Arial" w:cs="Arial"/>
                <w:color w:val="000000"/>
                <w:sz w:val="24"/>
                <w:szCs w:val="24"/>
              </w:rPr>
              <w:br/>
              <w:t xml:space="preserve">was it based on race or ethnicity of those </w:t>
            </w:r>
            <w:r w:rsidRPr="0028166A">
              <w:rPr>
                <w:rFonts w:ascii="Arial" w:hAnsi="Arial" w:cs="Arial"/>
                <w:color w:val="000000"/>
                <w:sz w:val="24"/>
                <w:szCs w:val="24"/>
              </w:rPr>
              <w:br/>
              <w:t xml:space="preserve">who attended the event. Rather PSNI failed </w:t>
            </w:r>
            <w:r w:rsidRPr="0028166A">
              <w:rPr>
                <w:rFonts w:ascii="Arial" w:hAnsi="Arial" w:cs="Arial"/>
                <w:color w:val="000000"/>
                <w:sz w:val="24"/>
                <w:szCs w:val="24"/>
              </w:rPr>
              <w:br/>
              <w:t xml:space="preserve">to balance Human Rights with the public </w:t>
            </w:r>
            <w:r w:rsidRPr="0028166A">
              <w:rPr>
                <w:rFonts w:ascii="Arial" w:hAnsi="Arial" w:cs="Arial"/>
                <w:color w:val="000000"/>
                <w:sz w:val="24"/>
                <w:szCs w:val="24"/>
              </w:rPr>
              <w:br/>
              <w:t xml:space="preserve">health considerations and requirements of </w:t>
            </w:r>
            <w:r w:rsidRPr="0028166A">
              <w:rPr>
                <w:rFonts w:ascii="Arial" w:hAnsi="Arial" w:cs="Arial"/>
                <w:color w:val="000000"/>
                <w:sz w:val="24"/>
                <w:szCs w:val="24"/>
              </w:rPr>
              <w:br/>
            </w:r>
            <w:r w:rsidRPr="0028166A">
              <w:rPr>
                <w:rFonts w:ascii="Arial" w:hAnsi="Arial" w:cs="Arial"/>
                <w:color w:val="000000"/>
                <w:sz w:val="24"/>
                <w:szCs w:val="24"/>
              </w:rPr>
              <w:lastRenderedPageBreak/>
              <w:t>the Regulations.’</w:t>
            </w:r>
            <w:r w:rsidRPr="0028166A">
              <w:rPr>
                <w:rFonts w:ascii="Arial" w:hAnsi="Arial" w:cs="Arial"/>
                <w:color w:val="000000"/>
                <w:sz w:val="24"/>
                <w:szCs w:val="24"/>
              </w:rPr>
              <w:br/>
              <w:t xml:space="preserve">PSNI have shared a ‘Lessons Learnt’ </w:t>
            </w:r>
            <w:r w:rsidRPr="0028166A">
              <w:rPr>
                <w:rFonts w:ascii="Arial" w:hAnsi="Arial" w:cs="Arial"/>
                <w:color w:val="000000"/>
                <w:sz w:val="24"/>
                <w:szCs w:val="24"/>
              </w:rPr>
              <w:br/>
              <w:t>document with the Board.</w:t>
            </w:r>
          </w:p>
        </w:tc>
      </w:tr>
      <w:tr w:rsidR="006713A4" w:rsidRPr="0028166A" w14:paraId="0E273642" w14:textId="77777777" w:rsidTr="005133DE">
        <w:tc>
          <w:tcPr>
            <w:tcW w:w="988" w:type="dxa"/>
          </w:tcPr>
          <w:p w14:paraId="18312DDC" w14:textId="2963F249" w:rsidR="006713A4" w:rsidRPr="0028166A" w:rsidRDefault="006713A4" w:rsidP="008108DB">
            <w:pPr>
              <w:spacing w:line="360" w:lineRule="auto"/>
              <w:rPr>
                <w:rFonts w:ascii="Arial" w:hAnsi="Arial" w:cs="Arial"/>
                <w:b/>
                <w:bCs/>
                <w:sz w:val="24"/>
                <w:szCs w:val="24"/>
              </w:rPr>
            </w:pPr>
            <w:r w:rsidRPr="0028166A">
              <w:rPr>
                <w:rFonts w:ascii="Arial" w:hAnsi="Arial" w:cs="Arial"/>
                <w:b/>
                <w:bCs/>
                <w:sz w:val="24"/>
                <w:szCs w:val="24"/>
              </w:rPr>
              <w:lastRenderedPageBreak/>
              <w:t>15</w:t>
            </w:r>
          </w:p>
        </w:tc>
        <w:tc>
          <w:tcPr>
            <w:tcW w:w="3543" w:type="dxa"/>
          </w:tcPr>
          <w:p w14:paraId="31B9061F" w14:textId="1FD56B62" w:rsidR="006713A4" w:rsidRPr="0028166A" w:rsidRDefault="006713A4" w:rsidP="008108DB">
            <w:pPr>
              <w:spacing w:line="360" w:lineRule="auto"/>
              <w:jc w:val="both"/>
              <w:rPr>
                <w:rFonts w:ascii="Arial" w:hAnsi="Arial" w:cs="Arial"/>
                <w:color w:val="000000"/>
                <w:sz w:val="24"/>
                <w:szCs w:val="24"/>
              </w:rPr>
            </w:pPr>
            <w:r w:rsidRPr="0028166A">
              <w:rPr>
                <w:rFonts w:ascii="Arial" w:hAnsi="Arial" w:cs="Arial"/>
                <w:color w:val="000000"/>
                <w:sz w:val="24"/>
                <w:szCs w:val="24"/>
              </w:rPr>
              <w:t xml:space="preserve">In the light of the fact that the deployment of spit and bite guards was triggered by the COVID-19 emergency, spit and bite guards should now be phased out as soon as possible and officers who have been provided with spit and bite guards should, instead, be provided with the necessary Personal Protection Equipment (PPE) or </w:t>
            </w:r>
            <w:proofErr w:type="gramStart"/>
            <w:r w:rsidRPr="0028166A">
              <w:rPr>
                <w:rFonts w:ascii="Arial" w:hAnsi="Arial" w:cs="Arial"/>
                <w:color w:val="000000"/>
                <w:sz w:val="24"/>
                <w:szCs w:val="24"/>
              </w:rPr>
              <w:t>other</w:t>
            </w:r>
            <w:proofErr w:type="gramEnd"/>
            <w:r w:rsidRPr="0028166A">
              <w:rPr>
                <w:rFonts w:ascii="Arial" w:hAnsi="Arial" w:cs="Arial"/>
                <w:color w:val="000000"/>
                <w:sz w:val="24"/>
                <w:szCs w:val="24"/>
              </w:rPr>
              <w:t xml:space="preserve"> alternative. The PPE provided should be of sufficient quality to protect these officers from contamination from spitting, aerosol droplets and other </w:t>
            </w:r>
            <w:r w:rsidRPr="0028166A">
              <w:rPr>
                <w:rFonts w:ascii="Arial" w:hAnsi="Arial" w:cs="Arial"/>
                <w:color w:val="000000"/>
                <w:sz w:val="24"/>
                <w:szCs w:val="24"/>
              </w:rPr>
              <w:lastRenderedPageBreak/>
              <w:t>bodily fluids reducing the risk of transmission of COVID-19 and other diseases. The use of spit and bite guards should, regardless, cease by 31st December 2020.</w:t>
            </w:r>
          </w:p>
        </w:tc>
        <w:tc>
          <w:tcPr>
            <w:tcW w:w="5387" w:type="dxa"/>
          </w:tcPr>
          <w:p w14:paraId="458DA70C" w14:textId="44282596" w:rsidR="006713A4" w:rsidRPr="0028166A" w:rsidRDefault="006713A4" w:rsidP="008108DB">
            <w:pPr>
              <w:spacing w:line="360" w:lineRule="auto"/>
              <w:rPr>
                <w:rFonts w:ascii="Arial" w:hAnsi="Arial" w:cs="Arial"/>
                <w:color w:val="000000"/>
                <w:sz w:val="24"/>
                <w:szCs w:val="24"/>
              </w:rPr>
            </w:pPr>
            <w:r w:rsidRPr="0028166A">
              <w:rPr>
                <w:rFonts w:ascii="Arial" w:hAnsi="Arial" w:cs="Arial"/>
                <w:color w:val="000000"/>
                <w:sz w:val="24"/>
                <w:szCs w:val="24"/>
              </w:rPr>
              <w:lastRenderedPageBreak/>
              <w:t>In the initial PSNI response (14 January 2021) the PSNI advise it is unable to accept this recommendation;</w:t>
            </w:r>
            <w:r w:rsidRPr="0028166A">
              <w:rPr>
                <w:rFonts w:ascii="Arial" w:hAnsi="Arial" w:cs="Arial"/>
                <w:color w:val="000000"/>
                <w:sz w:val="24"/>
                <w:szCs w:val="24"/>
              </w:rPr>
              <w:br/>
              <w:t xml:space="preserve">"We have informed the Board of our decision to further roll out this equipment during the duration of this pandemic… To date the full roll out is yet to be commenced pending the approval of the policy and training materials by the Chief Constable." </w:t>
            </w:r>
            <w:r w:rsidRPr="0028166A">
              <w:rPr>
                <w:rFonts w:ascii="Arial" w:hAnsi="Arial" w:cs="Arial"/>
                <w:color w:val="000000"/>
                <w:sz w:val="24"/>
                <w:szCs w:val="24"/>
              </w:rPr>
              <w:br/>
            </w:r>
            <w:r w:rsidRPr="0028166A">
              <w:rPr>
                <w:rFonts w:ascii="Arial" w:hAnsi="Arial" w:cs="Arial"/>
                <w:color w:val="000000"/>
                <w:sz w:val="24"/>
                <w:szCs w:val="24"/>
              </w:rPr>
              <w:br/>
              <w:t xml:space="preserve"> </w:t>
            </w:r>
          </w:p>
          <w:p w14:paraId="222CABC1" w14:textId="77777777" w:rsidR="006713A4" w:rsidRPr="0028166A" w:rsidRDefault="006713A4" w:rsidP="008108DB">
            <w:pPr>
              <w:spacing w:line="360" w:lineRule="auto"/>
              <w:rPr>
                <w:rFonts w:ascii="Arial" w:hAnsi="Arial" w:cs="Arial"/>
                <w:sz w:val="24"/>
                <w:szCs w:val="24"/>
              </w:rPr>
            </w:pPr>
          </w:p>
        </w:tc>
        <w:tc>
          <w:tcPr>
            <w:tcW w:w="3402" w:type="dxa"/>
          </w:tcPr>
          <w:p w14:paraId="1A7493BD" w14:textId="5E82F72E" w:rsidR="006713A4" w:rsidRPr="0028166A" w:rsidRDefault="006713A4" w:rsidP="008108DB">
            <w:pPr>
              <w:spacing w:line="360" w:lineRule="auto"/>
              <w:rPr>
                <w:rFonts w:ascii="Arial" w:hAnsi="Arial" w:cs="Arial"/>
                <w:color w:val="000000"/>
                <w:sz w:val="24"/>
                <w:szCs w:val="24"/>
              </w:rPr>
            </w:pPr>
            <w:r w:rsidRPr="0028166A">
              <w:rPr>
                <w:rFonts w:ascii="Arial" w:hAnsi="Arial" w:cs="Arial"/>
                <w:color w:val="000000"/>
                <w:sz w:val="24"/>
                <w:szCs w:val="24"/>
              </w:rPr>
              <w:t xml:space="preserve">SUPERSEDED BY PUBLICATION OF SBG REPORT                     </w:t>
            </w:r>
          </w:p>
          <w:p w14:paraId="26C5D272" w14:textId="77777777" w:rsidR="006713A4" w:rsidRPr="0028166A" w:rsidRDefault="006713A4" w:rsidP="008108DB">
            <w:pPr>
              <w:spacing w:line="360" w:lineRule="auto"/>
              <w:rPr>
                <w:rFonts w:ascii="Arial" w:hAnsi="Arial" w:cs="Arial"/>
                <w:color w:val="000000"/>
                <w:sz w:val="24"/>
                <w:szCs w:val="24"/>
              </w:rPr>
            </w:pPr>
          </w:p>
        </w:tc>
      </w:tr>
      <w:tr w:rsidR="006713A4" w:rsidRPr="0028166A" w14:paraId="761E8E4A" w14:textId="77777777" w:rsidTr="005133DE">
        <w:tc>
          <w:tcPr>
            <w:tcW w:w="988" w:type="dxa"/>
          </w:tcPr>
          <w:p w14:paraId="0B9FF174" w14:textId="42A3F278" w:rsidR="006713A4" w:rsidRPr="0028166A" w:rsidRDefault="006713A4" w:rsidP="008108DB">
            <w:pPr>
              <w:spacing w:line="360" w:lineRule="auto"/>
              <w:rPr>
                <w:rFonts w:ascii="Arial" w:hAnsi="Arial" w:cs="Arial"/>
                <w:b/>
                <w:bCs/>
                <w:sz w:val="24"/>
                <w:szCs w:val="24"/>
              </w:rPr>
            </w:pPr>
            <w:r w:rsidRPr="0028166A">
              <w:rPr>
                <w:rFonts w:ascii="Arial" w:hAnsi="Arial" w:cs="Arial"/>
                <w:b/>
                <w:bCs/>
                <w:sz w:val="24"/>
                <w:szCs w:val="24"/>
              </w:rPr>
              <w:t>16</w:t>
            </w:r>
          </w:p>
        </w:tc>
        <w:tc>
          <w:tcPr>
            <w:tcW w:w="3543" w:type="dxa"/>
          </w:tcPr>
          <w:p w14:paraId="2BE2C86B" w14:textId="77777777" w:rsidR="006713A4" w:rsidRPr="0028166A" w:rsidRDefault="006713A4" w:rsidP="008108DB">
            <w:pPr>
              <w:spacing w:line="360" w:lineRule="auto"/>
              <w:jc w:val="both"/>
              <w:rPr>
                <w:rFonts w:ascii="Arial" w:hAnsi="Arial" w:cs="Arial"/>
                <w:color w:val="000000"/>
                <w:sz w:val="24"/>
                <w:szCs w:val="24"/>
              </w:rPr>
            </w:pPr>
            <w:r w:rsidRPr="0028166A">
              <w:rPr>
                <w:rFonts w:ascii="Arial" w:hAnsi="Arial" w:cs="Arial"/>
                <w:color w:val="000000"/>
                <w:sz w:val="24"/>
                <w:szCs w:val="24"/>
              </w:rPr>
              <w:t xml:space="preserve">The PSNI should ensure that the innovation, </w:t>
            </w:r>
            <w:proofErr w:type="gramStart"/>
            <w:r w:rsidRPr="0028166A">
              <w:rPr>
                <w:rFonts w:ascii="Arial" w:hAnsi="Arial" w:cs="Arial"/>
                <w:color w:val="000000"/>
                <w:sz w:val="24"/>
                <w:szCs w:val="24"/>
              </w:rPr>
              <w:t>progress</w:t>
            </w:r>
            <w:proofErr w:type="gramEnd"/>
            <w:r w:rsidRPr="0028166A">
              <w:rPr>
                <w:rFonts w:ascii="Arial" w:hAnsi="Arial" w:cs="Arial"/>
                <w:color w:val="000000"/>
                <w:sz w:val="24"/>
                <w:szCs w:val="24"/>
              </w:rPr>
              <w:t xml:space="preserve"> and learning made in developing new approaches to collaborative working for vulnerable people during the pandemic emergency period is harnessed and used to inform better collaboration in the future.</w:t>
            </w:r>
          </w:p>
          <w:p w14:paraId="11FEB667" w14:textId="77777777" w:rsidR="006713A4" w:rsidRPr="0028166A" w:rsidRDefault="006713A4" w:rsidP="008108DB">
            <w:pPr>
              <w:spacing w:line="360" w:lineRule="auto"/>
              <w:jc w:val="both"/>
              <w:rPr>
                <w:rFonts w:ascii="Arial" w:hAnsi="Arial" w:cs="Arial"/>
                <w:color w:val="000000"/>
                <w:sz w:val="24"/>
                <w:szCs w:val="24"/>
              </w:rPr>
            </w:pPr>
          </w:p>
        </w:tc>
        <w:tc>
          <w:tcPr>
            <w:tcW w:w="5387" w:type="dxa"/>
          </w:tcPr>
          <w:p w14:paraId="73A836ED" w14:textId="5985491F" w:rsidR="006713A4" w:rsidRPr="0028166A" w:rsidRDefault="00417106" w:rsidP="008108DB">
            <w:pPr>
              <w:spacing w:line="360" w:lineRule="auto"/>
              <w:rPr>
                <w:rFonts w:ascii="Arial" w:hAnsi="Arial" w:cs="Arial"/>
                <w:color w:val="000000"/>
                <w:sz w:val="24"/>
                <w:szCs w:val="24"/>
              </w:rPr>
            </w:pPr>
            <w:r w:rsidRPr="0028166A">
              <w:rPr>
                <w:rFonts w:ascii="Arial" w:hAnsi="Arial" w:cs="Arial"/>
                <w:color w:val="000000"/>
                <w:sz w:val="24"/>
                <w:szCs w:val="24"/>
              </w:rPr>
              <w:t xml:space="preserve">In the initial PSNI response (14 January 2021) the PSNI advise that they continue to review their Covid-19 response to addressing vulnerability and ensure learning will result in sustainable outcomes. With regards Public Protection the PSNI advise that the innovative approaches developed in </w:t>
            </w:r>
            <w:r w:rsidR="00B54C66" w:rsidRPr="0028166A">
              <w:rPr>
                <w:rFonts w:ascii="Arial" w:hAnsi="Arial" w:cs="Arial"/>
                <w:color w:val="000000"/>
                <w:sz w:val="24"/>
                <w:szCs w:val="24"/>
              </w:rPr>
              <w:t>respect</w:t>
            </w:r>
            <w:r w:rsidRPr="0028166A">
              <w:rPr>
                <w:rFonts w:ascii="Arial" w:hAnsi="Arial" w:cs="Arial"/>
                <w:color w:val="000000"/>
                <w:sz w:val="24"/>
                <w:szCs w:val="24"/>
              </w:rPr>
              <w:t xml:space="preserve"> of Domestic Violence and children and young persons at risk, have been adopted as business as usual by </w:t>
            </w:r>
            <w:proofErr w:type="gramStart"/>
            <w:r w:rsidRPr="0028166A">
              <w:rPr>
                <w:rFonts w:ascii="Arial" w:hAnsi="Arial" w:cs="Arial"/>
                <w:color w:val="000000"/>
                <w:sz w:val="24"/>
                <w:szCs w:val="24"/>
              </w:rPr>
              <w:t>the  PSNI</w:t>
            </w:r>
            <w:proofErr w:type="gramEnd"/>
            <w:r w:rsidRPr="0028166A">
              <w:rPr>
                <w:rFonts w:ascii="Arial" w:hAnsi="Arial" w:cs="Arial"/>
                <w:color w:val="000000"/>
                <w:sz w:val="24"/>
                <w:szCs w:val="24"/>
              </w:rPr>
              <w:t xml:space="preserve"> and their partners. The Multi Agency Community Safety Board was established to provide a platform to engage and de-conflict on shared issues in relation to contributors to community safety. This includes early intervention, </w:t>
            </w:r>
            <w:proofErr w:type="gramStart"/>
            <w:r w:rsidRPr="0028166A">
              <w:rPr>
                <w:rFonts w:ascii="Arial" w:hAnsi="Arial" w:cs="Arial"/>
                <w:color w:val="000000"/>
                <w:sz w:val="24"/>
                <w:szCs w:val="24"/>
              </w:rPr>
              <w:t>diversion</w:t>
            </w:r>
            <w:proofErr w:type="gramEnd"/>
            <w:r w:rsidRPr="0028166A">
              <w:rPr>
                <w:rFonts w:ascii="Arial" w:hAnsi="Arial" w:cs="Arial"/>
                <w:color w:val="000000"/>
                <w:sz w:val="24"/>
                <w:szCs w:val="24"/>
              </w:rPr>
              <w:t xml:space="preserve"> and use of </w:t>
            </w:r>
            <w:r w:rsidRPr="0028166A">
              <w:rPr>
                <w:rFonts w:ascii="Arial" w:hAnsi="Arial" w:cs="Arial"/>
                <w:color w:val="000000"/>
                <w:sz w:val="24"/>
                <w:szCs w:val="24"/>
              </w:rPr>
              <w:lastRenderedPageBreak/>
              <w:t xml:space="preserve">restorative practices all of which feed directly into community safety. The Community Safety Board continues to meet on a quarterly basis and intends to make the Community Safety Framework available on each Community Safety Board member's website to help aid a common understanding of the collaborative approach being taken regarding community safety. In May 2021 PSNI advise that following the first lockdown, a review was conducted in relation to the establishment of the Collectively Preventing Harm Group. Many of the aspects implemented were adopted as business as usual with the work of the group being absorbed by the Strategic Community Safety framework. The same response has been adopted for the second lockdown with </w:t>
            </w:r>
            <w:proofErr w:type="gramStart"/>
            <w:r w:rsidRPr="0028166A">
              <w:rPr>
                <w:rFonts w:ascii="Arial" w:hAnsi="Arial" w:cs="Arial"/>
                <w:color w:val="000000"/>
                <w:sz w:val="24"/>
                <w:szCs w:val="24"/>
              </w:rPr>
              <w:t>bi weekly</w:t>
            </w:r>
            <w:proofErr w:type="gramEnd"/>
            <w:r w:rsidRPr="0028166A">
              <w:rPr>
                <w:rFonts w:ascii="Arial" w:hAnsi="Arial" w:cs="Arial"/>
                <w:color w:val="000000"/>
                <w:sz w:val="24"/>
                <w:szCs w:val="24"/>
              </w:rPr>
              <w:t xml:space="preserve"> partners meeting. A de-brief is planned as part of the recovery phase to draw down any further learning.</w:t>
            </w:r>
          </w:p>
        </w:tc>
        <w:tc>
          <w:tcPr>
            <w:tcW w:w="3402" w:type="dxa"/>
          </w:tcPr>
          <w:p w14:paraId="17501411" w14:textId="6313B1FE" w:rsidR="006713A4" w:rsidRPr="0028166A" w:rsidRDefault="00417106" w:rsidP="008108DB">
            <w:pPr>
              <w:spacing w:line="360" w:lineRule="auto"/>
              <w:rPr>
                <w:rFonts w:ascii="Arial" w:hAnsi="Arial" w:cs="Arial"/>
                <w:color w:val="000000"/>
                <w:sz w:val="24"/>
                <w:szCs w:val="24"/>
              </w:rPr>
            </w:pPr>
            <w:r w:rsidRPr="0028166A">
              <w:rPr>
                <w:rFonts w:ascii="Arial" w:hAnsi="Arial" w:cs="Arial"/>
                <w:color w:val="000000"/>
                <w:sz w:val="24"/>
                <w:szCs w:val="24"/>
              </w:rPr>
              <w:lastRenderedPageBreak/>
              <w:t>Closed</w:t>
            </w:r>
          </w:p>
        </w:tc>
      </w:tr>
      <w:tr w:rsidR="00417106" w:rsidRPr="0028166A" w14:paraId="43FDD555" w14:textId="77777777" w:rsidTr="005133DE">
        <w:tc>
          <w:tcPr>
            <w:tcW w:w="988" w:type="dxa"/>
          </w:tcPr>
          <w:p w14:paraId="1B50E23B" w14:textId="379D64A6" w:rsidR="00417106" w:rsidRPr="0028166A" w:rsidRDefault="00417106" w:rsidP="008108DB">
            <w:pPr>
              <w:spacing w:line="360" w:lineRule="auto"/>
              <w:rPr>
                <w:rFonts w:ascii="Arial" w:hAnsi="Arial" w:cs="Arial"/>
                <w:b/>
                <w:bCs/>
                <w:sz w:val="24"/>
                <w:szCs w:val="24"/>
              </w:rPr>
            </w:pPr>
            <w:r w:rsidRPr="0028166A">
              <w:rPr>
                <w:rFonts w:ascii="Arial" w:hAnsi="Arial" w:cs="Arial"/>
                <w:b/>
                <w:bCs/>
                <w:sz w:val="24"/>
                <w:szCs w:val="24"/>
              </w:rPr>
              <w:lastRenderedPageBreak/>
              <w:t>17 &amp; 18</w:t>
            </w:r>
          </w:p>
        </w:tc>
        <w:tc>
          <w:tcPr>
            <w:tcW w:w="3543" w:type="dxa"/>
          </w:tcPr>
          <w:p w14:paraId="571C9DA0" w14:textId="77777777" w:rsidR="00417106" w:rsidRPr="0028166A" w:rsidRDefault="00417106" w:rsidP="008108DB">
            <w:pPr>
              <w:spacing w:line="360" w:lineRule="auto"/>
              <w:jc w:val="both"/>
              <w:rPr>
                <w:rFonts w:ascii="Arial" w:hAnsi="Arial" w:cs="Arial"/>
                <w:color w:val="000000"/>
                <w:sz w:val="24"/>
                <w:szCs w:val="24"/>
              </w:rPr>
            </w:pPr>
            <w:r w:rsidRPr="0028166A">
              <w:rPr>
                <w:rFonts w:ascii="Arial" w:hAnsi="Arial" w:cs="Arial"/>
                <w:color w:val="000000"/>
                <w:sz w:val="24"/>
                <w:szCs w:val="24"/>
              </w:rPr>
              <w:t xml:space="preserve">OPONI and Policing Board should plan and co-operate more often on significant or serious challenges confronting PSNI; and </w:t>
            </w:r>
          </w:p>
          <w:p w14:paraId="0903A25E" w14:textId="6952FEC7" w:rsidR="00417106" w:rsidRPr="0028166A" w:rsidRDefault="00417106" w:rsidP="008108DB">
            <w:pPr>
              <w:spacing w:line="360" w:lineRule="auto"/>
              <w:jc w:val="both"/>
              <w:rPr>
                <w:rFonts w:ascii="Arial" w:hAnsi="Arial" w:cs="Arial"/>
                <w:color w:val="000000"/>
                <w:sz w:val="24"/>
                <w:szCs w:val="24"/>
              </w:rPr>
            </w:pPr>
            <w:r w:rsidRPr="0028166A">
              <w:rPr>
                <w:rFonts w:ascii="Arial" w:hAnsi="Arial" w:cs="Arial"/>
                <w:color w:val="000000"/>
                <w:sz w:val="24"/>
                <w:szCs w:val="24"/>
              </w:rPr>
              <w:t>The two organisations should therefore consider making joint or parallel submissions to the review of police oversight arrangements which is currently being led by the Department of Justice, whilst both ensuring their unique and independent roles.</w:t>
            </w:r>
          </w:p>
        </w:tc>
        <w:tc>
          <w:tcPr>
            <w:tcW w:w="5387" w:type="dxa"/>
          </w:tcPr>
          <w:p w14:paraId="6B7894B6" w14:textId="77777777" w:rsidR="00417106" w:rsidRPr="0028166A" w:rsidRDefault="00417106" w:rsidP="008108DB">
            <w:pPr>
              <w:spacing w:line="360" w:lineRule="auto"/>
              <w:rPr>
                <w:rFonts w:ascii="Arial" w:hAnsi="Arial" w:cs="Arial"/>
                <w:color w:val="000000"/>
                <w:sz w:val="24"/>
                <w:szCs w:val="24"/>
              </w:rPr>
            </w:pPr>
          </w:p>
        </w:tc>
        <w:tc>
          <w:tcPr>
            <w:tcW w:w="3402" w:type="dxa"/>
          </w:tcPr>
          <w:p w14:paraId="0BEDFC89" w14:textId="075E6DB2" w:rsidR="00417106" w:rsidRPr="0028166A" w:rsidRDefault="00417106" w:rsidP="008108DB">
            <w:pPr>
              <w:spacing w:line="360" w:lineRule="auto"/>
              <w:rPr>
                <w:rFonts w:ascii="Arial" w:hAnsi="Arial" w:cs="Arial"/>
                <w:color w:val="000000"/>
                <w:sz w:val="24"/>
                <w:szCs w:val="24"/>
              </w:rPr>
            </w:pPr>
            <w:r w:rsidRPr="0028166A">
              <w:rPr>
                <w:rFonts w:ascii="Arial" w:hAnsi="Arial" w:cs="Arial"/>
                <w:color w:val="000000"/>
                <w:sz w:val="24"/>
                <w:szCs w:val="24"/>
              </w:rPr>
              <w:t>Closed</w:t>
            </w:r>
          </w:p>
        </w:tc>
      </w:tr>
    </w:tbl>
    <w:p w14:paraId="360A385F" w14:textId="77777777" w:rsidR="001F03EB" w:rsidRPr="0028166A" w:rsidRDefault="001F03EB" w:rsidP="008108DB">
      <w:pPr>
        <w:spacing w:line="360" w:lineRule="auto"/>
        <w:rPr>
          <w:rFonts w:ascii="Arial" w:hAnsi="Arial" w:cs="Arial"/>
          <w:b/>
          <w:bCs/>
          <w:sz w:val="24"/>
          <w:szCs w:val="24"/>
        </w:rPr>
      </w:pPr>
    </w:p>
    <w:p w14:paraId="10748A34" w14:textId="77777777" w:rsidR="003E3AD5" w:rsidRDefault="003E3AD5" w:rsidP="008108DB">
      <w:pPr>
        <w:spacing w:line="360" w:lineRule="auto"/>
        <w:rPr>
          <w:rFonts w:ascii="Arial" w:hAnsi="Arial" w:cs="Arial"/>
          <w:b/>
          <w:bCs/>
          <w:sz w:val="24"/>
          <w:szCs w:val="24"/>
        </w:rPr>
      </w:pPr>
    </w:p>
    <w:p w14:paraId="34A16EA2" w14:textId="77777777" w:rsidR="00FD14C7" w:rsidRDefault="00FD14C7" w:rsidP="008108DB">
      <w:pPr>
        <w:spacing w:line="360" w:lineRule="auto"/>
        <w:rPr>
          <w:rFonts w:ascii="Arial" w:hAnsi="Arial" w:cs="Arial"/>
          <w:b/>
          <w:bCs/>
          <w:sz w:val="24"/>
          <w:szCs w:val="24"/>
        </w:rPr>
      </w:pPr>
    </w:p>
    <w:p w14:paraId="0A3FF9AC" w14:textId="77777777" w:rsidR="00FD14C7" w:rsidRDefault="00FD14C7" w:rsidP="008108DB">
      <w:pPr>
        <w:spacing w:line="360" w:lineRule="auto"/>
        <w:rPr>
          <w:rFonts w:ascii="Arial" w:hAnsi="Arial" w:cs="Arial"/>
          <w:b/>
          <w:bCs/>
          <w:sz w:val="24"/>
          <w:szCs w:val="24"/>
        </w:rPr>
      </w:pPr>
    </w:p>
    <w:p w14:paraId="3A1A7D18" w14:textId="77777777" w:rsidR="00FD14C7" w:rsidRDefault="00FD14C7" w:rsidP="008108DB">
      <w:pPr>
        <w:spacing w:line="360" w:lineRule="auto"/>
        <w:rPr>
          <w:rFonts w:ascii="Arial" w:hAnsi="Arial" w:cs="Arial"/>
          <w:b/>
          <w:bCs/>
          <w:sz w:val="24"/>
          <w:szCs w:val="24"/>
        </w:rPr>
      </w:pPr>
    </w:p>
    <w:p w14:paraId="4DE8990D" w14:textId="77777777" w:rsidR="006B54A9" w:rsidRDefault="006B54A9" w:rsidP="008108DB">
      <w:pPr>
        <w:spacing w:line="360" w:lineRule="auto"/>
        <w:rPr>
          <w:rFonts w:ascii="Arial" w:hAnsi="Arial" w:cs="Arial"/>
          <w:b/>
          <w:bCs/>
          <w:sz w:val="24"/>
          <w:szCs w:val="24"/>
        </w:rPr>
      </w:pPr>
    </w:p>
    <w:p w14:paraId="67B1672C" w14:textId="3005144D" w:rsidR="003E3AD5" w:rsidRPr="0028166A" w:rsidRDefault="003E3AD5" w:rsidP="008108DB">
      <w:pPr>
        <w:spacing w:line="360" w:lineRule="auto"/>
        <w:rPr>
          <w:rFonts w:ascii="Arial" w:hAnsi="Arial" w:cs="Arial"/>
          <w:b/>
          <w:bCs/>
          <w:sz w:val="24"/>
          <w:szCs w:val="24"/>
        </w:rPr>
      </w:pPr>
      <w:r w:rsidRPr="0028166A">
        <w:rPr>
          <w:rFonts w:ascii="Arial" w:hAnsi="Arial" w:cs="Arial"/>
          <w:b/>
          <w:bCs/>
          <w:sz w:val="24"/>
          <w:szCs w:val="24"/>
        </w:rPr>
        <w:lastRenderedPageBreak/>
        <w:t>Human Rights Annual Report 2020/21</w:t>
      </w:r>
    </w:p>
    <w:p w14:paraId="1D3C9AF2" w14:textId="77777777" w:rsidR="003E3AD5" w:rsidRPr="0028166A" w:rsidRDefault="003E3AD5" w:rsidP="008108DB">
      <w:pPr>
        <w:spacing w:line="360" w:lineRule="auto"/>
        <w:rPr>
          <w:rFonts w:ascii="Arial" w:hAnsi="Arial" w:cs="Arial"/>
          <w:b/>
          <w:bCs/>
          <w:sz w:val="24"/>
          <w:szCs w:val="24"/>
        </w:rPr>
      </w:pPr>
    </w:p>
    <w:tbl>
      <w:tblPr>
        <w:tblStyle w:val="TableGrid"/>
        <w:tblW w:w="0" w:type="auto"/>
        <w:tblLook w:val="04A0" w:firstRow="1" w:lastRow="0" w:firstColumn="1" w:lastColumn="0" w:noHBand="0" w:noVBand="1"/>
      </w:tblPr>
      <w:tblGrid>
        <w:gridCol w:w="988"/>
        <w:gridCol w:w="3543"/>
        <w:gridCol w:w="5387"/>
        <w:gridCol w:w="3402"/>
      </w:tblGrid>
      <w:tr w:rsidR="003E3AD5" w:rsidRPr="0028166A" w14:paraId="49B01FF3" w14:textId="77777777" w:rsidTr="005133DE">
        <w:tc>
          <w:tcPr>
            <w:tcW w:w="988" w:type="dxa"/>
          </w:tcPr>
          <w:p w14:paraId="528749EE" w14:textId="1ED314C3" w:rsidR="003E3AD5" w:rsidRPr="0028166A" w:rsidRDefault="003E3AD5" w:rsidP="008108DB">
            <w:pPr>
              <w:spacing w:line="360" w:lineRule="auto"/>
              <w:rPr>
                <w:rFonts w:ascii="Arial" w:hAnsi="Arial" w:cs="Arial"/>
                <w:b/>
                <w:bCs/>
                <w:sz w:val="24"/>
                <w:szCs w:val="24"/>
              </w:rPr>
            </w:pPr>
            <w:r w:rsidRPr="0028166A">
              <w:rPr>
                <w:rFonts w:ascii="Arial" w:hAnsi="Arial" w:cs="Arial"/>
                <w:b/>
                <w:bCs/>
                <w:sz w:val="24"/>
                <w:szCs w:val="24"/>
              </w:rPr>
              <w:t>Rec</w:t>
            </w:r>
          </w:p>
        </w:tc>
        <w:tc>
          <w:tcPr>
            <w:tcW w:w="3543" w:type="dxa"/>
          </w:tcPr>
          <w:p w14:paraId="2B2C2028" w14:textId="09FB4304" w:rsidR="003E3AD5" w:rsidRPr="0028166A" w:rsidRDefault="003E3AD5" w:rsidP="008108DB">
            <w:pPr>
              <w:spacing w:line="360" w:lineRule="auto"/>
              <w:rPr>
                <w:rFonts w:ascii="Arial" w:hAnsi="Arial" w:cs="Arial"/>
                <w:b/>
                <w:bCs/>
                <w:sz w:val="24"/>
                <w:szCs w:val="24"/>
              </w:rPr>
            </w:pPr>
            <w:r w:rsidRPr="0028166A">
              <w:rPr>
                <w:rFonts w:ascii="Arial" w:hAnsi="Arial" w:cs="Arial"/>
                <w:b/>
                <w:bCs/>
                <w:sz w:val="24"/>
                <w:szCs w:val="24"/>
              </w:rPr>
              <w:t>Detail</w:t>
            </w:r>
          </w:p>
        </w:tc>
        <w:tc>
          <w:tcPr>
            <w:tcW w:w="5387" w:type="dxa"/>
          </w:tcPr>
          <w:p w14:paraId="56DA5933" w14:textId="31DFC351" w:rsidR="003E3AD5" w:rsidRPr="0028166A" w:rsidRDefault="003E3AD5" w:rsidP="008108DB">
            <w:pPr>
              <w:spacing w:line="360" w:lineRule="auto"/>
              <w:rPr>
                <w:rFonts w:ascii="Arial" w:hAnsi="Arial" w:cs="Arial"/>
                <w:b/>
                <w:bCs/>
                <w:sz w:val="24"/>
                <w:szCs w:val="24"/>
              </w:rPr>
            </w:pPr>
            <w:r w:rsidRPr="0028166A">
              <w:rPr>
                <w:rFonts w:ascii="Arial" w:hAnsi="Arial" w:cs="Arial"/>
                <w:b/>
                <w:bCs/>
                <w:sz w:val="24"/>
                <w:szCs w:val="24"/>
              </w:rPr>
              <w:t>Update from PSNI</w:t>
            </w:r>
          </w:p>
        </w:tc>
        <w:tc>
          <w:tcPr>
            <w:tcW w:w="3402" w:type="dxa"/>
          </w:tcPr>
          <w:p w14:paraId="119CDBFC" w14:textId="1B9CD617" w:rsidR="003E3AD5" w:rsidRPr="0028166A" w:rsidRDefault="003E3AD5" w:rsidP="008108DB">
            <w:pPr>
              <w:spacing w:line="360" w:lineRule="auto"/>
              <w:rPr>
                <w:rFonts w:ascii="Arial" w:hAnsi="Arial" w:cs="Arial"/>
                <w:b/>
                <w:bCs/>
                <w:sz w:val="24"/>
                <w:szCs w:val="24"/>
              </w:rPr>
            </w:pPr>
            <w:r w:rsidRPr="0028166A">
              <w:rPr>
                <w:rFonts w:ascii="Arial" w:hAnsi="Arial" w:cs="Arial"/>
                <w:b/>
                <w:bCs/>
                <w:sz w:val="24"/>
                <w:szCs w:val="24"/>
              </w:rPr>
              <w:t>Human Rights Advisor Assessment</w:t>
            </w:r>
          </w:p>
        </w:tc>
      </w:tr>
      <w:tr w:rsidR="00417106" w:rsidRPr="0028166A" w14:paraId="6A855A7B" w14:textId="77777777" w:rsidTr="005133DE">
        <w:tc>
          <w:tcPr>
            <w:tcW w:w="988" w:type="dxa"/>
          </w:tcPr>
          <w:p w14:paraId="0A4D95F8" w14:textId="583F423C" w:rsidR="00417106" w:rsidRPr="0028166A" w:rsidRDefault="00417106" w:rsidP="008108DB">
            <w:pPr>
              <w:spacing w:line="360" w:lineRule="auto"/>
              <w:rPr>
                <w:rFonts w:ascii="Arial" w:hAnsi="Arial" w:cs="Arial"/>
                <w:b/>
                <w:bCs/>
                <w:sz w:val="24"/>
                <w:szCs w:val="24"/>
              </w:rPr>
            </w:pPr>
            <w:r w:rsidRPr="0028166A">
              <w:rPr>
                <w:rFonts w:ascii="Arial" w:hAnsi="Arial" w:cs="Arial"/>
                <w:b/>
                <w:bCs/>
                <w:sz w:val="24"/>
                <w:szCs w:val="24"/>
              </w:rPr>
              <w:t>1</w:t>
            </w:r>
          </w:p>
        </w:tc>
        <w:tc>
          <w:tcPr>
            <w:tcW w:w="3543" w:type="dxa"/>
          </w:tcPr>
          <w:p w14:paraId="5D7F00BE" w14:textId="6F4461B5" w:rsidR="00417106" w:rsidRPr="006B54A9" w:rsidRDefault="00417106" w:rsidP="006B54A9">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Within the restrictions that the COVID-19 pandemic has brought to the training/classroom environment and the Board’s stated position that the use of</w:t>
            </w:r>
            <w:r w:rsidRPr="0028166A">
              <w:rPr>
                <w:rFonts w:ascii="Arial" w:eastAsia="Times New Roman" w:hAnsi="Arial" w:cs="Arial"/>
                <w:b/>
                <w:bCs/>
                <w:color w:val="000000"/>
                <w:kern w:val="0"/>
                <w:sz w:val="24"/>
                <w:szCs w:val="24"/>
                <w:lang w:eastAsia="en-GB"/>
                <w14:ligatures w14:val="none"/>
              </w:rPr>
              <w:t xml:space="preserve"> Spit and Bite Guards</w:t>
            </w:r>
            <w:r w:rsidRPr="0028166A">
              <w:rPr>
                <w:rFonts w:ascii="Arial" w:eastAsia="Times New Roman" w:hAnsi="Arial" w:cs="Arial"/>
                <w:color w:val="000000"/>
                <w:kern w:val="0"/>
                <w:sz w:val="24"/>
                <w:szCs w:val="24"/>
                <w:lang w:eastAsia="en-GB"/>
                <w14:ligatures w14:val="none"/>
              </w:rPr>
              <w:t xml:space="preserve"> should cease, it is recommended that if spit and bite guards are proposed for permanent use by the Chief Constable, a spit and bite guard practical element should be considered/introduced within the annual operational personal safety programme {PSP} refresher for officers </w:t>
            </w:r>
            <w:r w:rsidRPr="0028166A">
              <w:rPr>
                <w:rFonts w:ascii="Arial" w:eastAsia="Times New Roman" w:hAnsi="Arial" w:cs="Arial"/>
                <w:color w:val="000000"/>
                <w:kern w:val="0"/>
                <w:sz w:val="24"/>
                <w:szCs w:val="24"/>
                <w:lang w:eastAsia="en-GB"/>
                <w14:ligatures w14:val="none"/>
              </w:rPr>
              <w:lastRenderedPageBreak/>
              <w:t>designated to use the guards in order to provide further reinforcement on their use, subject welfare and possible medical considerations. It is also recommended that future training on Spit and Bite Guards, if introduced, be carried out face to face rather than only online.</w:t>
            </w:r>
          </w:p>
        </w:tc>
        <w:tc>
          <w:tcPr>
            <w:tcW w:w="5387" w:type="dxa"/>
          </w:tcPr>
          <w:p w14:paraId="148D9405" w14:textId="77777777" w:rsidR="00417106" w:rsidRPr="0028166A" w:rsidRDefault="00417106"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lastRenderedPageBreak/>
              <w:t>Accepted. The Spit and Bite Guard training course is currently a mandatory online training video that must be completed by all officers and staff authorised to carry a Spit and Bite Guard.  Officers and staff are also required to read Chapter 16 of the Conflict Management Manual (CMM), which contains Service Policy on the use of Spit and Bite Guards.  As we continue to return to face-to-face Personal Safety Programme (PSP) training, officers and staff are currently receiving a physical input on the use of Spit and Bite Guards.  This will ultimately become the vehicle for training decisions with officers also being required to view the video.  A re-launch of the training package in January 2022 will require officers to complete online training again.</w:t>
            </w:r>
          </w:p>
          <w:p w14:paraId="6C4C54F5" w14:textId="77777777" w:rsidR="00417106" w:rsidRPr="0028166A" w:rsidRDefault="00417106" w:rsidP="008108DB">
            <w:pPr>
              <w:spacing w:line="360" w:lineRule="auto"/>
              <w:rPr>
                <w:rFonts w:ascii="Arial" w:hAnsi="Arial" w:cs="Arial"/>
                <w:b/>
                <w:bCs/>
                <w:sz w:val="24"/>
                <w:szCs w:val="24"/>
              </w:rPr>
            </w:pPr>
          </w:p>
        </w:tc>
        <w:tc>
          <w:tcPr>
            <w:tcW w:w="3402" w:type="dxa"/>
          </w:tcPr>
          <w:p w14:paraId="68EF26CC" w14:textId="77777777" w:rsidR="00417106" w:rsidRPr="0028166A" w:rsidRDefault="00417106"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lastRenderedPageBreak/>
              <w:t>Closed. PSP training now includes a lesson on the application of a Spit and Bite Guard and the policy on their use. The mandatory online training video will, however, continue to be the primary training tool for officers and staff.</w:t>
            </w:r>
          </w:p>
          <w:p w14:paraId="39B04B7B" w14:textId="77777777" w:rsidR="00417106" w:rsidRPr="0028166A" w:rsidRDefault="00417106" w:rsidP="008108DB">
            <w:pPr>
              <w:spacing w:line="360" w:lineRule="auto"/>
              <w:jc w:val="both"/>
              <w:rPr>
                <w:rFonts w:ascii="Arial" w:eastAsia="Times New Roman" w:hAnsi="Arial" w:cs="Arial"/>
                <w:color w:val="000000"/>
                <w:kern w:val="0"/>
                <w:sz w:val="24"/>
                <w:szCs w:val="24"/>
                <w:lang w:eastAsia="en-GB"/>
                <w14:ligatures w14:val="none"/>
              </w:rPr>
            </w:pPr>
          </w:p>
          <w:p w14:paraId="47643656" w14:textId="77777777" w:rsidR="00417106" w:rsidRPr="0028166A" w:rsidRDefault="00417106" w:rsidP="008108DB">
            <w:pPr>
              <w:spacing w:line="360" w:lineRule="auto"/>
              <w:rPr>
                <w:rFonts w:ascii="Arial" w:hAnsi="Arial" w:cs="Arial"/>
                <w:b/>
                <w:bCs/>
                <w:sz w:val="24"/>
                <w:szCs w:val="24"/>
              </w:rPr>
            </w:pPr>
          </w:p>
        </w:tc>
      </w:tr>
      <w:tr w:rsidR="003E3AD5" w:rsidRPr="0028166A" w14:paraId="52085E43" w14:textId="77777777" w:rsidTr="005133DE">
        <w:tc>
          <w:tcPr>
            <w:tcW w:w="988" w:type="dxa"/>
          </w:tcPr>
          <w:p w14:paraId="04C6791C" w14:textId="59116265" w:rsidR="003E3AD5" w:rsidRPr="0028166A" w:rsidRDefault="003E3AD5" w:rsidP="008108DB">
            <w:pPr>
              <w:spacing w:line="360" w:lineRule="auto"/>
              <w:rPr>
                <w:rFonts w:ascii="Arial" w:hAnsi="Arial" w:cs="Arial"/>
                <w:b/>
                <w:bCs/>
                <w:sz w:val="24"/>
                <w:szCs w:val="24"/>
              </w:rPr>
            </w:pPr>
            <w:r w:rsidRPr="0028166A">
              <w:rPr>
                <w:rFonts w:ascii="Arial" w:hAnsi="Arial" w:cs="Arial"/>
                <w:b/>
                <w:bCs/>
                <w:sz w:val="24"/>
                <w:szCs w:val="24"/>
              </w:rPr>
              <w:t>2</w:t>
            </w:r>
          </w:p>
        </w:tc>
        <w:tc>
          <w:tcPr>
            <w:tcW w:w="3543" w:type="dxa"/>
          </w:tcPr>
          <w:p w14:paraId="4D20D3C1" w14:textId="1F0443D2" w:rsidR="003E3AD5" w:rsidRPr="006B54A9" w:rsidRDefault="006B54A9" w:rsidP="006B54A9">
            <w:pPr>
              <w:autoSpaceDE w:val="0"/>
              <w:autoSpaceDN w:val="0"/>
              <w:adjustRightInd w:val="0"/>
              <w:spacing w:line="360" w:lineRule="auto"/>
              <w:jc w:val="both"/>
              <w:rPr>
                <w:rFonts w:ascii="Arial" w:hAnsi="Arial" w:cs="Arial"/>
                <w:b/>
                <w:bCs/>
                <w:color w:val="000000"/>
                <w:sz w:val="24"/>
                <w:szCs w:val="24"/>
              </w:rPr>
            </w:pPr>
            <w:proofErr w:type="gramStart"/>
            <w:r>
              <w:rPr>
                <w:rFonts w:ascii="Arial" w:eastAsia="Times New Roman" w:hAnsi="Arial" w:cs="Arial"/>
                <w:color w:val="000000"/>
                <w:sz w:val="24"/>
                <w:szCs w:val="24"/>
                <w:lang w:eastAsia="en-GB"/>
              </w:rPr>
              <w:t>I</w:t>
            </w:r>
            <w:r w:rsidR="003E3AD5" w:rsidRPr="0028166A">
              <w:rPr>
                <w:rFonts w:ascii="Arial" w:eastAsia="Times New Roman" w:hAnsi="Arial" w:cs="Arial"/>
                <w:color w:val="000000"/>
                <w:sz w:val="24"/>
                <w:szCs w:val="24"/>
                <w:lang w:eastAsia="en-GB"/>
              </w:rPr>
              <w:t>n order to</w:t>
            </w:r>
            <w:proofErr w:type="gramEnd"/>
            <w:r w:rsidR="003E3AD5" w:rsidRPr="0028166A">
              <w:rPr>
                <w:rFonts w:ascii="Arial" w:eastAsia="Times New Roman" w:hAnsi="Arial" w:cs="Arial"/>
                <w:color w:val="000000"/>
                <w:sz w:val="24"/>
                <w:szCs w:val="24"/>
                <w:lang w:eastAsia="en-GB"/>
              </w:rPr>
              <w:t xml:space="preserve"> assess the level of human rights awareness in PSNI and to assess the extent to which a human rights culture exists, the PSNI and the Policing Board should jointly commission an independent organisation to repeat the assessment to enable the PSNI and Board to understand how far the PSNI, its officers and </w:t>
            </w:r>
            <w:r w:rsidR="003E3AD5" w:rsidRPr="0028166A">
              <w:rPr>
                <w:rFonts w:ascii="Arial" w:eastAsia="Times New Roman" w:hAnsi="Arial" w:cs="Arial"/>
                <w:color w:val="000000"/>
                <w:sz w:val="24"/>
                <w:szCs w:val="24"/>
                <w:lang w:eastAsia="en-GB"/>
              </w:rPr>
              <w:lastRenderedPageBreak/>
              <w:t xml:space="preserve">staff have moved and what still remains to be done.  </w:t>
            </w:r>
          </w:p>
        </w:tc>
        <w:tc>
          <w:tcPr>
            <w:tcW w:w="5387" w:type="dxa"/>
          </w:tcPr>
          <w:p w14:paraId="3C261225" w14:textId="77777777" w:rsidR="003E3AD5" w:rsidRPr="00252F43" w:rsidRDefault="003E3AD5" w:rsidP="008108DB">
            <w:pPr>
              <w:spacing w:line="360" w:lineRule="auto"/>
              <w:rPr>
                <w:rFonts w:ascii="Arial" w:hAnsi="Arial" w:cs="Arial"/>
                <w:b/>
                <w:bCs/>
                <w:sz w:val="24"/>
                <w:szCs w:val="24"/>
              </w:rPr>
            </w:pPr>
            <w:r w:rsidRPr="00252F43">
              <w:rPr>
                <w:rFonts w:ascii="Arial" w:hAnsi="Arial" w:cs="Arial"/>
                <w:b/>
                <w:bCs/>
                <w:sz w:val="24"/>
                <w:szCs w:val="24"/>
              </w:rPr>
              <w:lastRenderedPageBreak/>
              <w:t>Accepted</w:t>
            </w:r>
          </w:p>
          <w:p w14:paraId="7F686FDF" w14:textId="1983787C" w:rsidR="003E3AD5" w:rsidRPr="00252F43" w:rsidRDefault="00252F43" w:rsidP="00252F43">
            <w:pPr>
              <w:spacing w:line="360" w:lineRule="auto"/>
              <w:jc w:val="both"/>
              <w:rPr>
                <w:rFonts w:ascii="Arial" w:hAnsi="Arial" w:cs="Arial"/>
                <w:b/>
                <w:bCs/>
                <w:sz w:val="24"/>
                <w:szCs w:val="24"/>
              </w:rPr>
            </w:pPr>
            <w:r w:rsidRPr="00252F43">
              <w:rPr>
                <w:rFonts w:ascii="Arial" w:hAnsi="Arial" w:cs="Arial"/>
                <w:sz w:val="24"/>
                <w:szCs w:val="24"/>
              </w:rPr>
              <w:t>PSNI have engaged with the NIPB Human Rights Legal Advisor and conducted an organisational wide survey.  PSNI is now focused on completing focus groups and have held recent meetings with the NIPB Human Rights Advisor in this regard.</w:t>
            </w:r>
          </w:p>
        </w:tc>
        <w:tc>
          <w:tcPr>
            <w:tcW w:w="3402" w:type="dxa"/>
          </w:tcPr>
          <w:p w14:paraId="6498B944" w14:textId="6BCA8872" w:rsidR="003E3AD5" w:rsidRPr="006B54A9" w:rsidRDefault="00B54C66" w:rsidP="008108DB">
            <w:pPr>
              <w:spacing w:line="360" w:lineRule="auto"/>
              <w:rPr>
                <w:rFonts w:ascii="Arial" w:hAnsi="Arial" w:cs="Arial"/>
                <w:sz w:val="24"/>
                <w:szCs w:val="24"/>
              </w:rPr>
            </w:pPr>
            <w:r w:rsidRPr="006B54A9">
              <w:rPr>
                <w:rFonts w:ascii="Arial" w:hAnsi="Arial" w:cs="Arial"/>
                <w:color w:val="000000" w:themeColor="text1"/>
                <w:sz w:val="24"/>
                <w:szCs w:val="24"/>
              </w:rPr>
              <w:t>Work in progress</w:t>
            </w:r>
          </w:p>
        </w:tc>
      </w:tr>
      <w:tr w:rsidR="00417106" w:rsidRPr="0028166A" w14:paraId="265D485E" w14:textId="77777777" w:rsidTr="005133DE">
        <w:tc>
          <w:tcPr>
            <w:tcW w:w="988" w:type="dxa"/>
          </w:tcPr>
          <w:p w14:paraId="4A8B52C6" w14:textId="63AE0388" w:rsidR="00417106" w:rsidRPr="0028166A" w:rsidRDefault="00417106" w:rsidP="008108DB">
            <w:pPr>
              <w:spacing w:line="360" w:lineRule="auto"/>
              <w:rPr>
                <w:rFonts w:ascii="Arial" w:hAnsi="Arial" w:cs="Arial"/>
                <w:b/>
                <w:bCs/>
                <w:sz w:val="24"/>
                <w:szCs w:val="24"/>
              </w:rPr>
            </w:pPr>
            <w:r w:rsidRPr="0028166A">
              <w:rPr>
                <w:rFonts w:ascii="Arial" w:hAnsi="Arial" w:cs="Arial"/>
                <w:b/>
                <w:bCs/>
                <w:sz w:val="24"/>
                <w:szCs w:val="24"/>
              </w:rPr>
              <w:t>3</w:t>
            </w:r>
          </w:p>
        </w:tc>
        <w:tc>
          <w:tcPr>
            <w:tcW w:w="3543" w:type="dxa"/>
          </w:tcPr>
          <w:p w14:paraId="5DF35DC7" w14:textId="01AA9401" w:rsidR="00417106" w:rsidRPr="006B54A9" w:rsidRDefault="00417106" w:rsidP="006B54A9">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Given the delay in taking action on Recommendation 3 from 2020/21 that the Body Worn Video guidance should be expanded to include more information about the human rights issues involved in the use of body worn video (especially in relation to privacy) from the 2019/20 report (albeit the delay was partly during the pandemic) the PSNI should prioritise this work and , where necessary, provide the resources that are needed to take action without unnecessary delay.</w:t>
            </w:r>
          </w:p>
        </w:tc>
        <w:tc>
          <w:tcPr>
            <w:tcW w:w="5387" w:type="dxa"/>
          </w:tcPr>
          <w:p w14:paraId="48315254" w14:textId="77777777" w:rsidR="00417106" w:rsidRPr="0028166A" w:rsidRDefault="00417106"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Accepted. PSNI confirmed the template went live with the launch of the new external PSNI website which was created on the 26 September 2022.</w:t>
            </w:r>
          </w:p>
          <w:p w14:paraId="5C61920E" w14:textId="77777777" w:rsidR="00417106" w:rsidRPr="0028166A" w:rsidRDefault="00417106" w:rsidP="008108DB">
            <w:pPr>
              <w:spacing w:line="360" w:lineRule="auto"/>
              <w:rPr>
                <w:rFonts w:ascii="Arial" w:hAnsi="Arial" w:cs="Arial"/>
                <w:b/>
                <w:bCs/>
                <w:sz w:val="24"/>
                <w:szCs w:val="24"/>
              </w:rPr>
            </w:pPr>
          </w:p>
        </w:tc>
        <w:tc>
          <w:tcPr>
            <w:tcW w:w="3402" w:type="dxa"/>
          </w:tcPr>
          <w:p w14:paraId="2AEF993B" w14:textId="77777777" w:rsidR="00417106" w:rsidRPr="0028166A" w:rsidRDefault="00417106"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Closed</w:t>
            </w:r>
          </w:p>
          <w:p w14:paraId="262CF91B" w14:textId="77777777" w:rsidR="00417106" w:rsidRPr="0028166A" w:rsidRDefault="00417106" w:rsidP="008108DB">
            <w:pPr>
              <w:spacing w:line="360" w:lineRule="auto"/>
              <w:rPr>
                <w:rFonts w:ascii="Arial" w:hAnsi="Arial" w:cs="Arial"/>
                <w:b/>
                <w:bCs/>
                <w:sz w:val="24"/>
                <w:szCs w:val="24"/>
              </w:rPr>
            </w:pPr>
          </w:p>
        </w:tc>
      </w:tr>
      <w:tr w:rsidR="003E3AD5" w:rsidRPr="0028166A" w14:paraId="4CEA0454" w14:textId="77777777" w:rsidTr="005133DE">
        <w:tc>
          <w:tcPr>
            <w:tcW w:w="988" w:type="dxa"/>
          </w:tcPr>
          <w:p w14:paraId="26151425" w14:textId="107C2982" w:rsidR="003E3AD5" w:rsidRPr="0028166A" w:rsidRDefault="003E3AD5" w:rsidP="008108DB">
            <w:pPr>
              <w:spacing w:line="360" w:lineRule="auto"/>
              <w:rPr>
                <w:rFonts w:ascii="Arial" w:hAnsi="Arial" w:cs="Arial"/>
                <w:b/>
                <w:bCs/>
                <w:sz w:val="24"/>
                <w:szCs w:val="24"/>
              </w:rPr>
            </w:pPr>
            <w:r w:rsidRPr="0028166A">
              <w:rPr>
                <w:rFonts w:ascii="Arial" w:hAnsi="Arial" w:cs="Arial"/>
                <w:b/>
                <w:bCs/>
                <w:sz w:val="24"/>
                <w:szCs w:val="24"/>
              </w:rPr>
              <w:t>4</w:t>
            </w:r>
          </w:p>
        </w:tc>
        <w:tc>
          <w:tcPr>
            <w:tcW w:w="3543" w:type="dxa"/>
          </w:tcPr>
          <w:p w14:paraId="29051EAB" w14:textId="77777777" w:rsidR="003E3AD5" w:rsidRPr="0028166A" w:rsidRDefault="003E3AD5" w:rsidP="008108DB">
            <w:pPr>
              <w:spacing w:line="360" w:lineRule="auto"/>
              <w:ind w:left="567" w:hanging="567"/>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 PSNI Service Instruction should be extended to </w:t>
            </w:r>
            <w:r w:rsidRPr="0028166A">
              <w:rPr>
                <w:rFonts w:ascii="Arial" w:eastAsia="Times New Roman" w:hAnsi="Arial" w:cs="Arial"/>
                <w:color w:val="000000"/>
                <w:sz w:val="24"/>
                <w:szCs w:val="24"/>
                <w:lang w:eastAsia="en-GB"/>
              </w:rPr>
              <w:lastRenderedPageBreak/>
              <w:t xml:space="preserve">cover the use of all PSNI aircraft, should be published alongside the </w:t>
            </w:r>
            <w:proofErr w:type="gramStart"/>
            <w:r w:rsidRPr="0028166A">
              <w:rPr>
                <w:rFonts w:ascii="Arial" w:eastAsia="Times New Roman" w:hAnsi="Arial" w:cs="Arial"/>
                <w:color w:val="000000"/>
                <w:sz w:val="24"/>
                <w:szCs w:val="24"/>
                <w:lang w:eastAsia="en-GB"/>
              </w:rPr>
              <w:t>Privacy</w:t>
            </w:r>
            <w:proofErr w:type="gramEnd"/>
          </w:p>
          <w:p w14:paraId="44764FC7" w14:textId="77777777" w:rsidR="003E3AD5" w:rsidRPr="0028166A" w:rsidRDefault="003E3AD5" w:rsidP="008108DB">
            <w:pPr>
              <w:spacing w:line="360" w:lineRule="auto"/>
              <w:ind w:left="567" w:hanging="567"/>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Impact Assessment and should set out, in summary, the Regulation of Investigatory Powers Act 2000 authorisation processes.</w:t>
            </w:r>
          </w:p>
          <w:p w14:paraId="11B2A730" w14:textId="77777777" w:rsidR="003E3AD5" w:rsidRPr="0028166A" w:rsidRDefault="003E3AD5" w:rsidP="008108DB">
            <w:pPr>
              <w:spacing w:line="360" w:lineRule="auto"/>
              <w:rPr>
                <w:rFonts w:ascii="Arial" w:hAnsi="Arial" w:cs="Arial"/>
                <w:b/>
                <w:bCs/>
                <w:sz w:val="24"/>
                <w:szCs w:val="24"/>
              </w:rPr>
            </w:pPr>
          </w:p>
        </w:tc>
        <w:tc>
          <w:tcPr>
            <w:tcW w:w="5387" w:type="dxa"/>
          </w:tcPr>
          <w:p w14:paraId="326FCA60" w14:textId="77777777" w:rsidR="003E3AD5" w:rsidRPr="0028166A" w:rsidRDefault="009E4656" w:rsidP="008108DB">
            <w:pPr>
              <w:spacing w:line="360" w:lineRule="auto"/>
              <w:rPr>
                <w:rFonts w:ascii="Arial" w:hAnsi="Arial" w:cs="Arial"/>
                <w:b/>
                <w:bCs/>
                <w:sz w:val="24"/>
                <w:szCs w:val="24"/>
              </w:rPr>
            </w:pPr>
            <w:r w:rsidRPr="0028166A">
              <w:rPr>
                <w:rFonts w:ascii="Arial" w:hAnsi="Arial" w:cs="Arial"/>
                <w:b/>
                <w:bCs/>
                <w:sz w:val="24"/>
                <w:szCs w:val="24"/>
              </w:rPr>
              <w:lastRenderedPageBreak/>
              <w:t>Discharged</w:t>
            </w:r>
          </w:p>
          <w:p w14:paraId="1741EACE" w14:textId="77777777" w:rsidR="009E4656" w:rsidRPr="0028166A" w:rsidRDefault="009E4656"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lastRenderedPageBreak/>
              <w:t xml:space="preserve">ACC Crime has advised that the aims of the recommendation have been achieved and colleagues within Specialist Ops Branch are available to meet with the NIPB HR Adviser to provide further information and assurance as required. </w:t>
            </w:r>
          </w:p>
          <w:p w14:paraId="56D9918A" w14:textId="77777777" w:rsidR="009E4656" w:rsidRPr="0028166A" w:rsidRDefault="009E4656"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After consulting widely within the Police Service, it has been determined that whilst an overall Service Instruction is not the correct mechanism for achieving the aims of this recommendation, it has been implemented via a series of Standardised Operation Procedure (SOP) documents which have been developed for each airframe and are maintained in Crime Department. </w:t>
            </w:r>
          </w:p>
          <w:p w14:paraId="73B13784" w14:textId="77777777" w:rsidR="009E4656" w:rsidRPr="0028166A" w:rsidRDefault="009E4656"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ACC Crime will be available to provide assurance to the Board or HR Adviser around the aforementioned documents if required. </w:t>
            </w:r>
          </w:p>
          <w:p w14:paraId="0DC48474" w14:textId="07FC8D22" w:rsidR="009E4656" w:rsidRPr="006B54A9" w:rsidRDefault="009E4656" w:rsidP="006B54A9">
            <w:pPr>
              <w:spacing w:line="360" w:lineRule="auto"/>
              <w:jc w:val="both"/>
              <w:rPr>
                <w:rFonts w:ascii="Arial" w:hAnsi="Arial" w:cs="Arial"/>
                <w:b/>
                <w:sz w:val="24"/>
                <w:szCs w:val="24"/>
              </w:rPr>
            </w:pPr>
            <w:r w:rsidRPr="0028166A">
              <w:rPr>
                <w:rFonts w:ascii="Arial" w:eastAsia="Times New Roman" w:hAnsi="Arial" w:cs="Arial"/>
                <w:color w:val="000000"/>
                <w:sz w:val="24"/>
                <w:szCs w:val="24"/>
                <w:lang w:eastAsia="en-GB"/>
              </w:rPr>
              <w:t>ACC Crime has approved this recommendation for closure on 10 January 2024.</w:t>
            </w:r>
          </w:p>
        </w:tc>
        <w:tc>
          <w:tcPr>
            <w:tcW w:w="3402" w:type="dxa"/>
          </w:tcPr>
          <w:p w14:paraId="471A0977" w14:textId="2CA76692" w:rsidR="003E3AD5" w:rsidRPr="006B54A9" w:rsidRDefault="00B54C66" w:rsidP="008108DB">
            <w:pPr>
              <w:spacing w:line="360" w:lineRule="auto"/>
              <w:rPr>
                <w:rFonts w:ascii="Arial" w:hAnsi="Arial" w:cs="Arial"/>
                <w:sz w:val="24"/>
                <w:szCs w:val="24"/>
              </w:rPr>
            </w:pPr>
            <w:r w:rsidRPr="006B54A9">
              <w:rPr>
                <w:rFonts w:ascii="Arial" w:hAnsi="Arial" w:cs="Arial"/>
                <w:color w:val="000000" w:themeColor="text1"/>
                <w:sz w:val="24"/>
                <w:szCs w:val="24"/>
              </w:rPr>
              <w:lastRenderedPageBreak/>
              <w:t>Work in Progress</w:t>
            </w:r>
          </w:p>
        </w:tc>
      </w:tr>
      <w:tr w:rsidR="003E3AD5" w:rsidRPr="0028166A" w14:paraId="361AD85E" w14:textId="77777777" w:rsidTr="005133DE">
        <w:tc>
          <w:tcPr>
            <w:tcW w:w="988" w:type="dxa"/>
          </w:tcPr>
          <w:p w14:paraId="48B4EC26" w14:textId="083409AA" w:rsidR="003E3AD5" w:rsidRPr="0028166A" w:rsidRDefault="009E4656" w:rsidP="008108DB">
            <w:pPr>
              <w:spacing w:line="360" w:lineRule="auto"/>
              <w:rPr>
                <w:rFonts w:ascii="Arial" w:hAnsi="Arial" w:cs="Arial"/>
                <w:b/>
                <w:bCs/>
                <w:sz w:val="24"/>
                <w:szCs w:val="24"/>
              </w:rPr>
            </w:pPr>
            <w:r w:rsidRPr="0028166A">
              <w:rPr>
                <w:rFonts w:ascii="Arial" w:hAnsi="Arial" w:cs="Arial"/>
                <w:b/>
                <w:bCs/>
                <w:sz w:val="24"/>
                <w:szCs w:val="24"/>
              </w:rPr>
              <w:lastRenderedPageBreak/>
              <w:t>5</w:t>
            </w:r>
          </w:p>
        </w:tc>
        <w:tc>
          <w:tcPr>
            <w:tcW w:w="3543" w:type="dxa"/>
          </w:tcPr>
          <w:p w14:paraId="4B7CF50E" w14:textId="77777777" w:rsidR="009E4656" w:rsidRPr="0028166A" w:rsidRDefault="009E4656"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 PSNI publish its policy on its monitoring of social media for policing purposes and include in this its retention and access arrangements.  If a new policy is to be developed this should be subject to public consultation and an equality impact assessment.   </w:t>
            </w:r>
          </w:p>
          <w:p w14:paraId="5FD43B47" w14:textId="77777777" w:rsidR="003E3AD5" w:rsidRPr="0028166A" w:rsidRDefault="003E3AD5" w:rsidP="008108DB">
            <w:pPr>
              <w:spacing w:line="360" w:lineRule="auto"/>
              <w:rPr>
                <w:rFonts w:ascii="Arial" w:hAnsi="Arial" w:cs="Arial"/>
                <w:b/>
                <w:bCs/>
                <w:sz w:val="24"/>
                <w:szCs w:val="24"/>
              </w:rPr>
            </w:pPr>
          </w:p>
        </w:tc>
        <w:tc>
          <w:tcPr>
            <w:tcW w:w="5387" w:type="dxa"/>
          </w:tcPr>
          <w:p w14:paraId="5D03414B" w14:textId="77777777" w:rsidR="003E3AD5" w:rsidRPr="0028166A" w:rsidRDefault="009E4656" w:rsidP="008108DB">
            <w:pPr>
              <w:spacing w:line="360" w:lineRule="auto"/>
              <w:rPr>
                <w:rFonts w:ascii="Arial" w:hAnsi="Arial" w:cs="Arial"/>
                <w:b/>
                <w:bCs/>
                <w:sz w:val="24"/>
                <w:szCs w:val="24"/>
              </w:rPr>
            </w:pPr>
            <w:r w:rsidRPr="0028166A">
              <w:rPr>
                <w:rFonts w:ascii="Arial" w:hAnsi="Arial" w:cs="Arial"/>
                <w:b/>
                <w:bCs/>
                <w:sz w:val="24"/>
                <w:szCs w:val="24"/>
              </w:rPr>
              <w:t>Not Accepted</w:t>
            </w:r>
          </w:p>
          <w:p w14:paraId="1438B314" w14:textId="77777777" w:rsidR="009E4656" w:rsidRPr="0028166A" w:rsidRDefault="009E4656"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 decision not to accept this recommendation was discussed and ratified on 13th October 2022 at the Strategic Management Board.  </w:t>
            </w:r>
          </w:p>
          <w:p w14:paraId="5E3AC953" w14:textId="77777777" w:rsidR="009E4656" w:rsidRPr="0028166A" w:rsidRDefault="009E4656" w:rsidP="008108DB">
            <w:pPr>
              <w:spacing w:line="360" w:lineRule="auto"/>
              <w:contextualSpacing/>
              <w:jc w:val="both"/>
              <w:rPr>
                <w:rFonts w:ascii="Arial" w:eastAsia="Times New Roman" w:hAnsi="Arial" w:cs="Arial"/>
                <w:color w:val="000000"/>
                <w:sz w:val="24"/>
                <w:szCs w:val="24"/>
                <w:lang w:eastAsia="en-GB"/>
              </w:rPr>
            </w:pPr>
          </w:p>
          <w:p w14:paraId="104A64CC" w14:textId="77777777" w:rsidR="009E4656" w:rsidRPr="0028166A" w:rsidRDefault="009E4656" w:rsidP="008108DB">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There is currently no Police Service policy that encompasses all circumstances in which personnel may access social media across all organisational areas. This is because different teams access social media for different reasons. Examples include, community engagement work carried out by Neighbourhood Policing teams and Senior Management teams, media monitoring by Corporate Communications, or the collection of evidence or intelligence for the purpose of the prevention or detection of crime and the prevention of disorder.</w:t>
            </w:r>
          </w:p>
          <w:p w14:paraId="1109B251" w14:textId="77777777" w:rsidR="009E4656" w:rsidRPr="0028166A" w:rsidRDefault="009E4656" w:rsidP="008108DB">
            <w:pPr>
              <w:spacing w:line="360" w:lineRule="auto"/>
              <w:contextualSpacing/>
              <w:jc w:val="both"/>
              <w:rPr>
                <w:rFonts w:ascii="Arial" w:eastAsia="Times New Roman" w:hAnsi="Arial" w:cs="Arial"/>
                <w:color w:val="000000"/>
                <w:sz w:val="24"/>
                <w:szCs w:val="24"/>
                <w:lang w:eastAsia="en-GB"/>
              </w:rPr>
            </w:pPr>
          </w:p>
          <w:p w14:paraId="60A53A95" w14:textId="77777777" w:rsidR="009E4656" w:rsidRPr="0028166A" w:rsidRDefault="009E4656"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When accessed for crime and disorder purposes social media can be used to efficiently obtain information that would otherwise require more </w:t>
            </w:r>
            <w:r w:rsidRPr="0028166A">
              <w:rPr>
                <w:rFonts w:ascii="Arial" w:eastAsia="Times New Roman" w:hAnsi="Arial" w:cs="Arial"/>
                <w:color w:val="000000"/>
                <w:sz w:val="24"/>
                <w:szCs w:val="24"/>
                <w:lang w:eastAsia="en-GB"/>
              </w:rPr>
              <w:lastRenderedPageBreak/>
              <w:t>intrusive and resource intensive tactics. Guidance exists advising whether activity may require authorisation under appropriate legislation. Any novel techniques may be considered in advance with a Police Service of Northern Ireland Legal Advisor and the Investigatory Powers Commissioner’s Office (IPCO). Training is provided to personnel who engage in this activity. This includes how to lawfully manage any information collected.</w:t>
            </w:r>
          </w:p>
          <w:p w14:paraId="3DC54C1C" w14:textId="77777777" w:rsidR="009E4656" w:rsidRPr="0028166A" w:rsidRDefault="009E4656" w:rsidP="008108DB">
            <w:pPr>
              <w:spacing w:line="360" w:lineRule="auto"/>
              <w:contextualSpacing/>
              <w:jc w:val="both"/>
              <w:rPr>
                <w:rFonts w:ascii="Arial" w:eastAsia="Times New Roman" w:hAnsi="Arial" w:cs="Arial"/>
                <w:color w:val="000000"/>
                <w:sz w:val="24"/>
                <w:szCs w:val="24"/>
                <w:lang w:eastAsia="en-GB"/>
              </w:rPr>
            </w:pPr>
          </w:p>
          <w:p w14:paraId="55059547" w14:textId="77777777" w:rsidR="009E4656" w:rsidRPr="0028166A" w:rsidRDefault="009E4656"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Bulk data collection techniques are not used. The Police Service of Northern Ireland is subject to regular inspections by the Investigatory Powers Commissioner’s Officer (IPCO) who hold us accountable on behalf of the public. IPCO are currently focussing all agencies attention </w:t>
            </w:r>
            <w:proofErr w:type="gramStart"/>
            <w:r w:rsidRPr="0028166A">
              <w:rPr>
                <w:rFonts w:ascii="Arial" w:eastAsia="Times New Roman" w:hAnsi="Arial" w:cs="Arial"/>
                <w:color w:val="000000"/>
                <w:sz w:val="24"/>
                <w:szCs w:val="24"/>
                <w:lang w:eastAsia="en-GB"/>
              </w:rPr>
              <w:t>on the subject of data</w:t>
            </w:r>
            <w:proofErr w:type="gramEnd"/>
            <w:r w:rsidRPr="0028166A">
              <w:rPr>
                <w:rFonts w:ascii="Arial" w:eastAsia="Times New Roman" w:hAnsi="Arial" w:cs="Arial"/>
                <w:color w:val="000000"/>
                <w:sz w:val="24"/>
                <w:szCs w:val="24"/>
                <w:lang w:eastAsia="en-GB"/>
              </w:rPr>
              <w:t xml:space="preserve"> retention. This concerns arrangements that ensure data is held securely, is only accessed by people who have a genuine </w:t>
            </w:r>
            <w:r w:rsidRPr="0028166A">
              <w:rPr>
                <w:rFonts w:ascii="Arial" w:eastAsia="Times New Roman" w:hAnsi="Arial" w:cs="Arial"/>
                <w:color w:val="000000"/>
                <w:sz w:val="24"/>
                <w:szCs w:val="24"/>
                <w:lang w:eastAsia="en-GB"/>
              </w:rPr>
              <w:lastRenderedPageBreak/>
              <w:t xml:space="preserve">need, and the necessity to retain it is regularly reviewed. </w:t>
            </w:r>
          </w:p>
          <w:p w14:paraId="6BF30BF3" w14:textId="7EBF0F9E" w:rsidR="009E4656" w:rsidRPr="006B54A9" w:rsidRDefault="009E4656" w:rsidP="006B54A9">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Members of the public also have the right to complain to the Investigatory Powers Tribunal (IPT) if they suspect the Police Service of Northern Ireland have unlawfully used covert capabilities.</w:t>
            </w:r>
          </w:p>
        </w:tc>
        <w:tc>
          <w:tcPr>
            <w:tcW w:w="3402" w:type="dxa"/>
          </w:tcPr>
          <w:p w14:paraId="661E5E77" w14:textId="7D896A61" w:rsidR="003E3AD5" w:rsidRPr="006B54A9" w:rsidRDefault="00B54C66" w:rsidP="008108DB">
            <w:pPr>
              <w:spacing w:line="360" w:lineRule="auto"/>
              <w:rPr>
                <w:rFonts w:ascii="Arial" w:hAnsi="Arial" w:cs="Arial"/>
                <w:sz w:val="24"/>
                <w:szCs w:val="24"/>
              </w:rPr>
            </w:pPr>
            <w:r w:rsidRPr="006B54A9">
              <w:rPr>
                <w:rFonts w:ascii="Arial" w:hAnsi="Arial" w:cs="Arial"/>
                <w:color w:val="000000" w:themeColor="text1"/>
                <w:sz w:val="24"/>
                <w:szCs w:val="24"/>
              </w:rPr>
              <w:lastRenderedPageBreak/>
              <w:t>Work in Progress</w:t>
            </w:r>
          </w:p>
        </w:tc>
      </w:tr>
      <w:tr w:rsidR="009E4656" w:rsidRPr="0028166A" w14:paraId="6CEE033D" w14:textId="77777777" w:rsidTr="005133DE">
        <w:tc>
          <w:tcPr>
            <w:tcW w:w="988" w:type="dxa"/>
          </w:tcPr>
          <w:p w14:paraId="34F31B77" w14:textId="01FF2F87" w:rsidR="009E4656" w:rsidRPr="0028166A" w:rsidRDefault="009E4656" w:rsidP="008108DB">
            <w:pPr>
              <w:spacing w:line="360" w:lineRule="auto"/>
              <w:rPr>
                <w:rFonts w:ascii="Arial" w:hAnsi="Arial" w:cs="Arial"/>
                <w:b/>
                <w:bCs/>
                <w:sz w:val="24"/>
                <w:szCs w:val="24"/>
              </w:rPr>
            </w:pPr>
            <w:r w:rsidRPr="0028166A">
              <w:rPr>
                <w:rFonts w:ascii="Arial" w:hAnsi="Arial" w:cs="Arial"/>
                <w:b/>
                <w:bCs/>
                <w:sz w:val="24"/>
                <w:szCs w:val="24"/>
              </w:rPr>
              <w:lastRenderedPageBreak/>
              <w:t>6</w:t>
            </w:r>
          </w:p>
        </w:tc>
        <w:tc>
          <w:tcPr>
            <w:tcW w:w="3543" w:type="dxa"/>
          </w:tcPr>
          <w:p w14:paraId="07A2F756" w14:textId="77777777" w:rsidR="009E4656" w:rsidRPr="0028166A" w:rsidRDefault="009E4656" w:rsidP="008108DB">
            <w:pPr>
              <w:autoSpaceDE w:val="0"/>
              <w:autoSpaceDN w:val="0"/>
              <w:adjustRightInd w:val="0"/>
              <w:spacing w:line="360" w:lineRule="auto"/>
              <w:jc w:val="both"/>
              <w:rPr>
                <w:rFonts w:ascii="Arial" w:hAnsi="Arial" w:cs="Arial"/>
                <w:bCs/>
                <w:color w:val="000000"/>
                <w:sz w:val="24"/>
                <w:szCs w:val="24"/>
              </w:rPr>
            </w:pPr>
            <w:r w:rsidRPr="0028166A">
              <w:rPr>
                <w:rFonts w:ascii="Arial" w:hAnsi="Arial" w:cs="Arial"/>
                <w:bCs/>
                <w:color w:val="000000"/>
                <w:sz w:val="24"/>
                <w:szCs w:val="24"/>
              </w:rPr>
              <w:t>The PSNI should consult the Policing Board and the wider public if facial recognition technology is to be recommended to assist in preventing crime or investigating offences and this should be subject to an equality impact assessment and human rights audit.</w:t>
            </w:r>
          </w:p>
          <w:p w14:paraId="6D7166FD" w14:textId="77777777" w:rsidR="009E4656" w:rsidRPr="0028166A" w:rsidRDefault="009E4656" w:rsidP="008108DB">
            <w:pPr>
              <w:spacing w:line="360" w:lineRule="auto"/>
              <w:jc w:val="both"/>
              <w:rPr>
                <w:rFonts w:ascii="Arial" w:eastAsia="Times New Roman" w:hAnsi="Arial" w:cs="Arial"/>
                <w:color w:val="000000"/>
                <w:sz w:val="24"/>
                <w:szCs w:val="24"/>
                <w:lang w:eastAsia="en-GB"/>
              </w:rPr>
            </w:pPr>
          </w:p>
        </w:tc>
        <w:tc>
          <w:tcPr>
            <w:tcW w:w="5387" w:type="dxa"/>
          </w:tcPr>
          <w:p w14:paraId="639CD52E" w14:textId="77777777" w:rsidR="009E4656" w:rsidRPr="0028166A" w:rsidRDefault="009E4656" w:rsidP="008108DB">
            <w:pPr>
              <w:spacing w:line="360" w:lineRule="auto"/>
              <w:rPr>
                <w:rFonts w:ascii="Arial" w:hAnsi="Arial" w:cs="Arial"/>
                <w:b/>
                <w:bCs/>
                <w:sz w:val="24"/>
                <w:szCs w:val="24"/>
              </w:rPr>
            </w:pPr>
            <w:r w:rsidRPr="0028166A">
              <w:rPr>
                <w:rFonts w:ascii="Arial" w:hAnsi="Arial" w:cs="Arial"/>
                <w:b/>
                <w:bCs/>
                <w:sz w:val="24"/>
                <w:szCs w:val="24"/>
              </w:rPr>
              <w:t>Discharged</w:t>
            </w:r>
          </w:p>
          <w:p w14:paraId="5D41B561" w14:textId="77777777" w:rsidR="009E4656" w:rsidRPr="0028166A" w:rsidRDefault="009E4656" w:rsidP="008108DB">
            <w:pPr>
              <w:autoSpaceDE w:val="0"/>
              <w:autoSpaceDN w:val="0"/>
              <w:adjustRightInd w:val="0"/>
              <w:spacing w:line="360" w:lineRule="auto"/>
              <w:jc w:val="both"/>
              <w:rPr>
                <w:rFonts w:ascii="Arial" w:hAnsi="Arial" w:cs="Arial"/>
                <w:bCs/>
                <w:color w:val="000000"/>
                <w:sz w:val="24"/>
                <w:szCs w:val="24"/>
              </w:rPr>
            </w:pPr>
            <w:r w:rsidRPr="0028166A">
              <w:rPr>
                <w:rFonts w:ascii="Arial" w:hAnsi="Arial" w:cs="Arial"/>
                <w:sz w:val="24"/>
                <w:szCs w:val="24"/>
              </w:rPr>
              <w:t>The Police Service does not currently operate a Facial Identification System but fully recognises the value this could bring to investigations and public safety. We also recognise the need for robust governance around its use. To that end the Police Service is closely engaged with the Home Office Biometrics Programme who have plans to develop a National Facial Identification system. The Service will be invited to sit on the Home Office Biometrics Facial Matching Project Board, charged with delivering a National Facial Identification system and will contribute to its development.</w:t>
            </w:r>
          </w:p>
          <w:p w14:paraId="75832405" w14:textId="77777777" w:rsidR="009E4656" w:rsidRPr="0028166A" w:rsidRDefault="009E4656" w:rsidP="008108DB">
            <w:pPr>
              <w:spacing w:line="360" w:lineRule="auto"/>
              <w:jc w:val="both"/>
              <w:rPr>
                <w:rFonts w:ascii="Arial" w:hAnsi="Arial" w:cs="Arial"/>
                <w:sz w:val="24"/>
                <w:szCs w:val="24"/>
                <w:u w:val="single"/>
              </w:rPr>
            </w:pPr>
            <w:r w:rsidRPr="0028166A">
              <w:rPr>
                <w:rFonts w:ascii="Arial" w:hAnsi="Arial" w:cs="Arial"/>
                <w:sz w:val="24"/>
                <w:szCs w:val="24"/>
              </w:rPr>
              <w:lastRenderedPageBreak/>
              <w:t xml:space="preserve">However, this system will be based on using retrospective facial images, rather than the live facial images that have resulted in the recent legal challenge involving South Wales Police. As the national system develops the Police Service of Northern Ireland will fully consult with the Policing Board, Human Rights Commission and the public as the technology advances and will ensure equality assessments are completed. The Police Service’s desire is to ensure that there is a full transparency and governance around the use, sharing and retention of facial images. </w:t>
            </w:r>
            <w:r w:rsidRPr="0028166A">
              <w:rPr>
                <w:rFonts w:ascii="Arial" w:hAnsi="Arial" w:cs="Arial"/>
                <w:sz w:val="24"/>
                <w:szCs w:val="24"/>
                <w:u w:val="single"/>
              </w:rPr>
              <w:t xml:space="preserve">17/08/22 </w:t>
            </w:r>
          </w:p>
          <w:p w14:paraId="4309D046" w14:textId="77777777" w:rsidR="009E4656" w:rsidRPr="0028166A" w:rsidRDefault="009E4656" w:rsidP="008108DB">
            <w:pPr>
              <w:spacing w:line="360" w:lineRule="auto"/>
              <w:jc w:val="both"/>
              <w:rPr>
                <w:rFonts w:ascii="Arial" w:hAnsi="Arial" w:cs="Arial"/>
                <w:sz w:val="24"/>
                <w:szCs w:val="24"/>
              </w:rPr>
            </w:pPr>
            <w:r w:rsidRPr="0028166A">
              <w:rPr>
                <w:rFonts w:ascii="Arial" w:hAnsi="Arial" w:cs="Arial"/>
                <w:sz w:val="24"/>
                <w:szCs w:val="24"/>
              </w:rPr>
              <w:t xml:space="preserve">Head of Forensic Services now sits on the Home Office Strategic Facial Matching (SFM) Project Board. The HOB SFM Board are currently developing a communication package for potential stakeholders including PSNI, DOJ and NIPB to provide clarity around the development of a </w:t>
            </w:r>
            <w:proofErr w:type="gramStart"/>
            <w:r w:rsidRPr="0028166A">
              <w:rPr>
                <w:rFonts w:ascii="Arial" w:hAnsi="Arial" w:cs="Arial"/>
                <w:sz w:val="24"/>
                <w:szCs w:val="24"/>
              </w:rPr>
              <w:t>National</w:t>
            </w:r>
            <w:proofErr w:type="gramEnd"/>
            <w:r w:rsidRPr="0028166A">
              <w:rPr>
                <w:rFonts w:ascii="Arial" w:hAnsi="Arial" w:cs="Arial"/>
                <w:sz w:val="24"/>
                <w:szCs w:val="24"/>
              </w:rPr>
              <w:t xml:space="preserve"> system. A Project Board will </w:t>
            </w:r>
            <w:r w:rsidRPr="0028166A">
              <w:rPr>
                <w:rFonts w:ascii="Arial" w:hAnsi="Arial" w:cs="Arial"/>
                <w:sz w:val="24"/>
                <w:szCs w:val="24"/>
              </w:rPr>
              <w:lastRenderedPageBreak/>
              <w:t>commence in September to start exploring facial identification in consultation with NIPB.</w:t>
            </w:r>
          </w:p>
          <w:p w14:paraId="45D86E45" w14:textId="77777777" w:rsidR="009E4656" w:rsidRPr="0028166A" w:rsidRDefault="009E4656" w:rsidP="008108DB">
            <w:pPr>
              <w:spacing w:line="360" w:lineRule="auto"/>
              <w:jc w:val="both"/>
              <w:rPr>
                <w:rFonts w:ascii="Arial" w:hAnsi="Arial" w:cs="Arial"/>
                <w:sz w:val="24"/>
                <w:szCs w:val="24"/>
              </w:rPr>
            </w:pPr>
            <w:r w:rsidRPr="0028166A">
              <w:rPr>
                <w:rFonts w:ascii="Arial" w:hAnsi="Arial" w:cs="Arial"/>
                <w:b/>
                <w:sz w:val="24"/>
                <w:szCs w:val="24"/>
              </w:rPr>
              <w:t>DISCHARGED</w:t>
            </w:r>
            <w:r w:rsidRPr="0028166A">
              <w:rPr>
                <w:rFonts w:ascii="Arial" w:hAnsi="Arial" w:cs="Arial"/>
                <w:sz w:val="24"/>
                <w:szCs w:val="24"/>
              </w:rPr>
              <w:t>:</w:t>
            </w:r>
          </w:p>
          <w:p w14:paraId="3288F20B" w14:textId="02C70F10" w:rsidR="009E4656" w:rsidRPr="006B54A9" w:rsidRDefault="009E4656" w:rsidP="006B54A9">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 Police Service have established a Facial Recognition Project Board which is attended by NIPB HR Adviser. </w:t>
            </w:r>
            <w:proofErr w:type="gramStart"/>
            <w:r w:rsidRPr="0028166A">
              <w:rPr>
                <w:rFonts w:ascii="Arial" w:eastAsia="Times New Roman" w:hAnsi="Arial" w:cs="Arial"/>
                <w:color w:val="000000"/>
                <w:sz w:val="24"/>
                <w:szCs w:val="24"/>
                <w:lang w:eastAsia="en-GB"/>
              </w:rPr>
              <w:t>Therefore</w:t>
            </w:r>
            <w:proofErr w:type="gramEnd"/>
            <w:r w:rsidRPr="0028166A">
              <w:rPr>
                <w:rFonts w:ascii="Arial" w:eastAsia="Times New Roman" w:hAnsi="Arial" w:cs="Arial"/>
                <w:color w:val="000000"/>
                <w:sz w:val="24"/>
                <w:szCs w:val="24"/>
                <w:lang w:eastAsia="en-GB"/>
              </w:rPr>
              <w:t xml:space="preserve"> the recommendation to consult the Policing Board and the wider public has been achieved and will continue to be progressed as BAU through this group as systems are developed.</w:t>
            </w:r>
          </w:p>
        </w:tc>
        <w:tc>
          <w:tcPr>
            <w:tcW w:w="3402" w:type="dxa"/>
          </w:tcPr>
          <w:p w14:paraId="4ABA6CD5" w14:textId="19A97E16" w:rsidR="009E4656" w:rsidRPr="006B54A9" w:rsidRDefault="00B54C66" w:rsidP="008108DB">
            <w:pPr>
              <w:spacing w:line="360" w:lineRule="auto"/>
              <w:rPr>
                <w:rFonts w:ascii="Arial" w:hAnsi="Arial" w:cs="Arial"/>
                <w:sz w:val="24"/>
                <w:szCs w:val="24"/>
              </w:rPr>
            </w:pPr>
            <w:r w:rsidRPr="006B54A9">
              <w:rPr>
                <w:rFonts w:ascii="Arial" w:hAnsi="Arial" w:cs="Arial"/>
                <w:color w:val="000000" w:themeColor="text1"/>
                <w:sz w:val="24"/>
                <w:szCs w:val="24"/>
              </w:rPr>
              <w:lastRenderedPageBreak/>
              <w:t>Work in Progress</w:t>
            </w:r>
          </w:p>
        </w:tc>
      </w:tr>
      <w:tr w:rsidR="00417106" w:rsidRPr="0028166A" w14:paraId="3C8C06DC" w14:textId="77777777" w:rsidTr="005133DE">
        <w:tc>
          <w:tcPr>
            <w:tcW w:w="988" w:type="dxa"/>
          </w:tcPr>
          <w:p w14:paraId="60FDF988" w14:textId="62EFF4F8" w:rsidR="00417106" w:rsidRPr="0028166A" w:rsidRDefault="00417106" w:rsidP="008108DB">
            <w:pPr>
              <w:spacing w:line="360" w:lineRule="auto"/>
              <w:rPr>
                <w:rFonts w:ascii="Arial" w:hAnsi="Arial" w:cs="Arial"/>
                <w:b/>
                <w:bCs/>
                <w:sz w:val="24"/>
                <w:szCs w:val="24"/>
              </w:rPr>
            </w:pPr>
            <w:r w:rsidRPr="0028166A">
              <w:rPr>
                <w:rFonts w:ascii="Arial" w:hAnsi="Arial" w:cs="Arial"/>
                <w:b/>
                <w:bCs/>
                <w:sz w:val="24"/>
                <w:szCs w:val="24"/>
              </w:rPr>
              <w:lastRenderedPageBreak/>
              <w:t>7</w:t>
            </w:r>
          </w:p>
        </w:tc>
        <w:tc>
          <w:tcPr>
            <w:tcW w:w="3543" w:type="dxa"/>
          </w:tcPr>
          <w:p w14:paraId="2A95C023" w14:textId="77777777" w:rsidR="00417106" w:rsidRPr="0028166A" w:rsidRDefault="00417106"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Despite the delay to resolve the issue as to who should investigate </w:t>
            </w:r>
            <w:r w:rsidRPr="0028166A">
              <w:rPr>
                <w:rFonts w:ascii="Arial" w:eastAsia="Times New Roman" w:hAnsi="Arial" w:cs="Arial"/>
                <w:b/>
                <w:bCs/>
                <w:color w:val="000000"/>
                <w:kern w:val="0"/>
                <w:sz w:val="24"/>
                <w:szCs w:val="24"/>
                <w:lang w:eastAsia="en-GB"/>
                <w14:ligatures w14:val="none"/>
              </w:rPr>
              <w:t>legacy cases</w:t>
            </w:r>
            <w:r w:rsidRPr="0028166A">
              <w:rPr>
                <w:rFonts w:ascii="Arial" w:eastAsia="Times New Roman" w:hAnsi="Arial" w:cs="Arial"/>
                <w:color w:val="000000"/>
                <w:kern w:val="0"/>
                <w:sz w:val="24"/>
                <w:szCs w:val="24"/>
                <w:lang w:eastAsia="en-GB"/>
                <w14:ligatures w14:val="none"/>
              </w:rPr>
              <w:t xml:space="preserve">, the PSNI should continue to investigate these cases properly and promptly, should be adequately resourced for the task and, in the absence of guidance from the Supreme Court (and the cases pending still with the Council of Europe’s </w:t>
            </w:r>
            <w:r w:rsidRPr="0028166A">
              <w:rPr>
                <w:rFonts w:ascii="Arial" w:eastAsia="Times New Roman" w:hAnsi="Arial" w:cs="Arial"/>
                <w:color w:val="000000"/>
                <w:kern w:val="0"/>
                <w:sz w:val="24"/>
                <w:szCs w:val="24"/>
                <w:lang w:eastAsia="en-GB"/>
                <w14:ligatures w14:val="none"/>
              </w:rPr>
              <w:lastRenderedPageBreak/>
              <w:t>Committee of Ministers), follow the advice from the Court of Appeal to ensure its compliance with Article 2.</w:t>
            </w:r>
          </w:p>
          <w:p w14:paraId="0A5AB100" w14:textId="77777777" w:rsidR="00417106" w:rsidRPr="0028166A" w:rsidRDefault="00417106" w:rsidP="008108DB">
            <w:pPr>
              <w:autoSpaceDE w:val="0"/>
              <w:autoSpaceDN w:val="0"/>
              <w:adjustRightInd w:val="0"/>
              <w:spacing w:line="360" w:lineRule="auto"/>
              <w:jc w:val="both"/>
              <w:rPr>
                <w:rFonts w:ascii="Arial" w:hAnsi="Arial" w:cs="Arial"/>
                <w:bCs/>
                <w:color w:val="000000"/>
                <w:sz w:val="24"/>
                <w:szCs w:val="24"/>
              </w:rPr>
            </w:pPr>
          </w:p>
        </w:tc>
        <w:tc>
          <w:tcPr>
            <w:tcW w:w="5387" w:type="dxa"/>
          </w:tcPr>
          <w:p w14:paraId="64BF5B23" w14:textId="77777777" w:rsidR="00417106" w:rsidRPr="0028166A" w:rsidRDefault="00417106"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lastRenderedPageBreak/>
              <w:t xml:space="preserve">Accepted. This Police Service position is clear in that we will continue to fulfil our legal obligations and conduct legacy investigations in line with current procedures until alternative legacy arrangements have been established. Our current procedures are as outlined in our Family Guidance Document, Family Engagement Strategy and Conflict of Interest Policy and are available externally through the Police Service of Northern Ireland website. Branch (LIB) remains unchanged. The effective sequencing of more </w:t>
            </w:r>
            <w:r w:rsidRPr="0028166A">
              <w:rPr>
                <w:rFonts w:ascii="Arial" w:eastAsia="Times New Roman" w:hAnsi="Arial" w:cs="Arial"/>
                <w:color w:val="000000"/>
                <w:sz w:val="24"/>
                <w:szCs w:val="24"/>
                <w:lang w:eastAsia="en-GB"/>
              </w:rPr>
              <w:lastRenderedPageBreak/>
              <w:t>than 1,100 cases within LIB’s remit is a significant undertaking. It is understandable that every family who is affected by Northern Ireland’s troubled past wishes that their case was prioritised, but with the relatively modest number of resources, it is simply not possible to open all cases simultaneously.</w:t>
            </w:r>
          </w:p>
          <w:p w14:paraId="1C18320C" w14:textId="77777777" w:rsidR="00417106" w:rsidRPr="0028166A" w:rsidRDefault="00417106"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Cases are therefore managed and progressed according to a Case Sequencing Model (CSM), which focuses on factors such as whether a case involves contemporary persons of interest, forensic potential, criminal justice status and case progression. This brings to the fore those cases which contain offenders who continue to pose a risk to the public today, and those cases which appear to offer the best potential to bring offenders to justice.</w:t>
            </w:r>
          </w:p>
          <w:p w14:paraId="6744B226" w14:textId="77777777" w:rsidR="00417106" w:rsidRPr="0028166A" w:rsidRDefault="00417106"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 European Court of Human Rights in </w:t>
            </w:r>
            <w:proofErr w:type="spellStart"/>
            <w:r w:rsidRPr="0028166A">
              <w:rPr>
                <w:rFonts w:ascii="Arial" w:eastAsia="Times New Roman" w:hAnsi="Arial" w:cs="Arial"/>
                <w:color w:val="000000"/>
                <w:sz w:val="24"/>
                <w:szCs w:val="24"/>
                <w:lang w:eastAsia="en-GB"/>
              </w:rPr>
              <w:t>Brecknell</w:t>
            </w:r>
            <w:proofErr w:type="spellEnd"/>
            <w:r w:rsidRPr="0028166A">
              <w:rPr>
                <w:rFonts w:ascii="Arial" w:eastAsia="Times New Roman" w:hAnsi="Arial" w:cs="Arial"/>
                <w:color w:val="000000"/>
                <w:sz w:val="24"/>
                <w:szCs w:val="24"/>
                <w:lang w:eastAsia="en-GB"/>
              </w:rPr>
              <w:t xml:space="preserve"> v UK 2004 found that the Police Service of Northern Ireland was institutionally and hierarchically distinct from the Royal Ulster </w:t>
            </w:r>
            <w:r w:rsidRPr="0028166A">
              <w:rPr>
                <w:rFonts w:ascii="Arial" w:eastAsia="Times New Roman" w:hAnsi="Arial" w:cs="Arial"/>
                <w:color w:val="000000"/>
                <w:sz w:val="24"/>
                <w:szCs w:val="24"/>
                <w:lang w:eastAsia="en-GB"/>
              </w:rPr>
              <w:lastRenderedPageBreak/>
              <w:t xml:space="preserve">Constabulary. The 2019 Court of Appeal judgement in McQuillan however found that the Police Service had failed to demonstrate its capacity to deliver practical independence. The judgement stated that there was ‘an obligation on the Chief Constable…. to put in place suitable arrangements for practical independence and that those arrangements should be transparent’. Accordingly, Legacy Investigation Branch have taken </w:t>
            </w:r>
            <w:proofErr w:type="gramStart"/>
            <w:r w:rsidRPr="0028166A">
              <w:rPr>
                <w:rFonts w:ascii="Arial" w:eastAsia="Times New Roman" w:hAnsi="Arial" w:cs="Arial"/>
                <w:color w:val="000000"/>
                <w:sz w:val="24"/>
                <w:szCs w:val="24"/>
                <w:lang w:eastAsia="en-GB"/>
              </w:rPr>
              <w:t>a number of</w:t>
            </w:r>
            <w:proofErr w:type="gramEnd"/>
            <w:r w:rsidRPr="0028166A">
              <w:rPr>
                <w:rFonts w:ascii="Arial" w:eastAsia="Times New Roman" w:hAnsi="Arial" w:cs="Arial"/>
                <w:color w:val="000000"/>
                <w:sz w:val="24"/>
                <w:szCs w:val="24"/>
                <w:lang w:eastAsia="en-GB"/>
              </w:rPr>
              <w:t xml:space="preserve"> steps:</w:t>
            </w:r>
          </w:p>
          <w:p w14:paraId="51735A0F" w14:textId="77777777" w:rsidR="00417106" w:rsidRPr="0028166A" w:rsidRDefault="00417106" w:rsidP="008108DB">
            <w:pPr>
              <w:pStyle w:val="ListParagraph"/>
              <w:numPr>
                <w:ilvl w:val="0"/>
                <w:numId w:val="14"/>
              </w:num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Development of a bespoke Conflict of Interest Policy</w:t>
            </w:r>
          </w:p>
          <w:p w14:paraId="5152CDC3" w14:textId="77777777" w:rsidR="00417106" w:rsidRPr="0028166A" w:rsidRDefault="00417106" w:rsidP="008108DB">
            <w:pPr>
              <w:pStyle w:val="ListParagraph"/>
              <w:numPr>
                <w:ilvl w:val="0"/>
                <w:numId w:val="14"/>
              </w:num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Development of a bespoke Family Engagement Strategy</w:t>
            </w:r>
          </w:p>
          <w:p w14:paraId="70AC8349" w14:textId="77777777" w:rsidR="00417106" w:rsidRPr="0028166A" w:rsidRDefault="00417106" w:rsidP="008108DB">
            <w:pPr>
              <w:pStyle w:val="ListParagraph"/>
              <w:numPr>
                <w:ilvl w:val="0"/>
                <w:numId w:val="14"/>
              </w:num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Publicly available key documents</w:t>
            </w:r>
          </w:p>
          <w:p w14:paraId="2535725F" w14:textId="77777777" w:rsidR="00417106" w:rsidRPr="0028166A" w:rsidRDefault="00417106" w:rsidP="008108DB">
            <w:pPr>
              <w:pStyle w:val="ListParagraph"/>
              <w:numPr>
                <w:ilvl w:val="0"/>
                <w:numId w:val="14"/>
              </w:num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External Engagement Survey</w:t>
            </w:r>
          </w:p>
          <w:p w14:paraId="0E715AE4" w14:textId="77777777" w:rsidR="00417106" w:rsidRPr="0028166A" w:rsidRDefault="00417106" w:rsidP="008108DB">
            <w:pPr>
              <w:pStyle w:val="ListParagraph"/>
              <w:numPr>
                <w:ilvl w:val="0"/>
                <w:numId w:val="14"/>
              </w:num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Continued adherence to the Police Service of Northern Ireland Code of Ethics</w:t>
            </w:r>
          </w:p>
          <w:p w14:paraId="1C53F435" w14:textId="1D444705" w:rsidR="00417106" w:rsidRPr="006B54A9" w:rsidRDefault="00417106" w:rsidP="008108DB">
            <w:pPr>
              <w:pStyle w:val="ListParagraph"/>
              <w:numPr>
                <w:ilvl w:val="0"/>
                <w:numId w:val="14"/>
              </w:num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Developed a service profile of all LIB </w:t>
            </w:r>
            <w:proofErr w:type="gramStart"/>
            <w:r w:rsidRPr="0028166A">
              <w:rPr>
                <w:rFonts w:ascii="Arial" w:eastAsia="Times New Roman" w:hAnsi="Arial" w:cs="Arial"/>
                <w:color w:val="000000"/>
                <w:sz w:val="24"/>
                <w:szCs w:val="24"/>
                <w:lang w:eastAsia="en-GB"/>
              </w:rPr>
              <w:t>staff</w:t>
            </w:r>
            <w:proofErr w:type="gramEnd"/>
          </w:p>
          <w:p w14:paraId="5BCC67F9" w14:textId="77777777" w:rsidR="00417106" w:rsidRPr="0028166A" w:rsidRDefault="00417106"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 Court of Appeal decision in the McQuillan case was appealed by the Chief Constable to the </w:t>
            </w:r>
            <w:r w:rsidRPr="0028166A">
              <w:rPr>
                <w:rFonts w:ascii="Arial" w:eastAsia="Times New Roman" w:hAnsi="Arial" w:cs="Arial"/>
                <w:color w:val="000000"/>
                <w:sz w:val="24"/>
                <w:szCs w:val="24"/>
                <w:lang w:eastAsia="en-GB"/>
              </w:rPr>
              <w:lastRenderedPageBreak/>
              <w:t>Supreme Court in respect of, among other issues, whether the Police Service is sufficiently independent to conduct investigations into such (alleged state involved) cases and what steps are necessary to ensure that the investigation meets Article 2 standards. The appeal was heard in June 2021 and judgment handed down on 15th December 2021. The judgment stated that the PSNI had demonstrated their ability to be institutionally and practically independent from the RUC. The PSNI is now considering the potential impacts of the judgement for the investigation of legacy cases.</w:t>
            </w:r>
          </w:p>
          <w:p w14:paraId="5444F144" w14:textId="5F655A04" w:rsidR="00417106" w:rsidRPr="006B54A9" w:rsidRDefault="00417106" w:rsidP="006B54A9">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sz w:val="24"/>
                <w:szCs w:val="24"/>
                <w:lang w:eastAsia="en-GB"/>
              </w:rPr>
              <w:t>PSNI update 21/09/22: SMB agreed that LIB casework pre-</w:t>
            </w:r>
            <w:r w:rsidR="006619F6">
              <w:rPr>
                <w:rFonts w:ascii="Arial" w:eastAsia="Times New Roman" w:hAnsi="Arial" w:cs="Arial"/>
                <w:color w:val="000000"/>
                <w:sz w:val="24"/>
                <w:szCs w:val="24"/>
                <w:lang w:eastAsia="en-GB"/>
              </w:rPr>
              <w:t>Octo</w:t>
            </w:r>
            <w:r w:rsidRPr="0028166A">
              <w:rPr>
                <w:rFonts w:ascii="Arial" w:eastAsia="Times New Roman" w:hAnsi="Arial" w:cs="Arial"/>
                <w:color w:val="000000"/>
                <w:sz w:val="24"/>
                <w:szCs w:val="24"/>
                <w:lang w:eastAsia="en-GB"/>
              </w:rPr>
              <w:t xml:space="preserve">ber 1988 will be sequenced with the CSM to receive a lower priority grading, to provide community confidence that these cases would not be removed from the LIB casework despite the direction from the UKSC that there was not any Article 2 obligation upon the PSNI to investigate those cases. In addition, </w:t>
            </w:r>
            <w:r w:rsidRPr="0028166A">
              <w:rPr>
                <w:rFonts w:ascii="Arial" w:eastAsia="Times New Roman" w:hAnsi="Arial" w:cs="Arial"/>
                <w:color w:val="000000"/>
                <w:sz w:val="24"/>
                <w:szCs w:val="24"/>
                <w:lang w:eastAsia="en-GB"/>
              </w:rPr>
              <w:lastRenderedPageBreak/>
              <w:t xml:space="preserve">work is ongoing to develop a case assessment matrix to determine the 'genuine connection of cases' from October 1998 to 2000 to determine if they should be retained within the CSM. A </w:t>
            </w:r>
            <w:proofErr w:type="gramStart"/>
            <w:r w:rsidRPr="0028166A">
              <w:rPr>
                <w:rFonts w:ascii="Arial" w:eastAsia="Times New Roman" w:hAnsi="Arial" w:cs="Arial"/>
                <w:color w:val="000000"/>
                <w:sz w:val="24"/>
                <w:szCs w:val="24"/>
                <w:lang w:eastAsia="en-GB"/>
              </w:rPr>
              <w:t>conflict of interest</w:t>
            </w:r>
            <w:proofErr w:type="gramEnd"/>
            <w:r w:rsidRPr="0028166A">
              <w:rPr>
                <w:rFonts w:ascii="Arial" w:eastAsia="Times New Roman" w:hAnsi="Arial" w:cs="Arial"/>
                <w:color w:val="000000"/>
                <w:sz w:val="24"/>
                <w:szCs w:val="24"/>
                <w:lang w:eastAsia="en-GB"/>
              </w:rPr>
              <w:t xml:space="preserve"> process is in place within the branch to ensure that any potential conflict of interest can be identified, recorded and managed appropriately.</w:t>
            </w:r>
          </w:p>
        </w:tc>
        <w:tc>
          <w:tcPr>
            <w:tcW w:w="3402" w:type="dxa"/>
          </w:tcPr>
          <w:p w14:paraId="73E8943E" w14:textId="6CB96497" w:rsidR="00417106" w:rsidRPr="006B54A9" w:rsidRDefault="006B54A9" w:rsidP="008108DB">
            <w:pPr>
              <w:spacing w:line="360" w:lineRule="auto"/>
              <w:rPr>
                <w:rFonts w:ascii="Arial" w:hAnsi="Arial" w:cs="Arial"/>
                <w:color w:val="000000" w:themeColor="text1"/>
                <w:sz w:val="24"/>
                <w:szCs w:val="24"/>
              </w:rPr>
            </w:pPr>
            <w:r w:rsidRPr="006B54A9">
              <w:rPr>
                <w:rFonts w:ascii="Arial" w:hAnsi="Arial" w:cs="Arial"/>
                <w:color w:val="000000" w:themeColor="text1"/>
                <w:sz w:val="24"/>
                <w:szCs w:val="24"/>
              </w:rPr>
              <w:lastRenderedPageBreak/>
              <w:t>Superseded</w:t>
            </w:r>
            <w:r w:rsidR="00B54C66" w:rsidRPr="006B54A9">
              <w:rPr>
                <w:rFonts w:ascii="Arial" w:hAnsi="Arial" w:cs="Arial"/>
                <w:color w:val="000000" w:themeColor="text1"/>
                <w:sz w:val="24"/>
                <w:szCs w:val="24"/>
              </w:rPr>
              <w:t xml:space="preserve"> by new recommendation included in Human Rights Annual Report in 2021/22</w:t>
            </w:r>
          </w:p>
        </w:tc>
      </w:tr>
      <w:tr w:rsidR="009E4656" w:rsidRPr="0028166A" w14:paraId="4803B128" w14:textId="77777777" w:rsidTr="005133DE">
        <w:tc>
          <w:tcPr>
            <w:tcW w:w="988" w:type="dxa"/>
          </w:tcPr>
          <w:p w14:paraId="25DC60EC" w14:textId="50B034A8" w:rsidR="009E4656" w:rsidRPr="0028166A" w:rsidRDefault="009E4656" w:rsidP="008108DB">
            <w:pPr>
              <w:spacing w:line="360" w:lineRule="auto"/>
              <w:rPr>
                <w:rFonts w:ascii="Arial" w:hAnsi="Arial" w:cs="Arial"/>
                <w:b/>
                <w:bCs/>
                <w:sz w:val="24"/>
                <w:szCs w:val="24"/>
              </w:rPr>
            </w:pPr>
            <w:r w:rsidRPr="0028166A">
              <w:rPr>
                <w:rFonts w:ascii="Arial" w:hAnsi="Arial" w:cs="Arial"/>
                <w:b/>
                <w:bCs/>
                <w:sz w:val="24"/>
                <w:szCs w:val="24"/>
              </w:rPr>
              <w:lastRenderedPageBreak/>
              <w:t>8</w:t>
            </w:r>
          </w:p>
        </w:tc>
        <w:tc>
          <w:tcPr>
            <w:tcW w:w="3543" w:type="dxa"/>
          </w:tcPr>
          <w:p w14:paraId="127F1481" w14:textId="4E3B2511" w:rsidR="009E4656" w:rsidRPr="0028166A" w:rsidRDefault="009E4656" w:rsidP="008108DB">
            <w:pPr>
              <w:autoSpaceDE w:val="0"/>
              <w:autoSpaceDN w:val="0"/>
              <w:adjustRightInd w:val="0"/>
              <w:spacing w:line="360" w:lineRule="auto"/>
              <w:jc w:val="both"/>
              <w:rPr>
                <w:rFonts w:ascii="Arial" w:hAnsi="Arial" w:cs="Arial"/>
                <w:bCs/>
                <w:color w:val="000000"/>
                <w:sz w:val="24"/>
                <w:szCs w:val="24"/>
              </w:rPr>
            </w:pPr>
            <w:r w:rsidRPr="0028166A">
              <w:rPr>
                <w:rFonts w:ascii="Arial" w:hAnsi="Arial" w:cs="Arial"/>
                <w:bCs/>
                <w:color w:val="000000"/>
                <w:sz w:val="24"/>
                <w:szCs w:val="24"/>
              </w:rPr>
              <w:t xml:space="preserve">The PSNI should review its use of the common law offence of unlawful assembly given its vague nature, likely violation of Article 7 (the requirement for clarity in the criminal law) and the fact that it was abolished in England and Wales many years ago.   Consideration should also be given to the use of the Terrorism Act in such cases, perhaps by consulting the </w:t>
            </w:r>
            <w:r w:rsidRPr="0028166A">
              <w:rPr>
                <w:rFonts w:ascii="Arial" w:hAnsi="Arial" w:cs="Arial"/>
                <w:bCs/>
                <w:color w:val="000000"/>
                <w:sz w:val="24"/>
                <w:szCs w:val="24"/>
              </w:rPr>
              <w:lastRenderedPageBreak/>
              <w:t>Independent Reviewer of Terrorism Legislation.</w:t>
            </w:r>
          </w:p>
        </w:tc>
        <w:tc>
          <w:tcPr>
            <w:tcW w:w="5387" w:type="dxa"/>
          </w:tcPr>
          <w:p w14:paraId="13169790" w14:textId="77777777" w:rsidR="009E4656" w:rsidRPr="0028166A" w:rsidRDefault="009E4656" w:rsidP="008108DB">
            <w:pPr>
              <w:spacing w:line="360" w:lineRule="auto"/>
              <w:rPr>
                <w:rFonts w:ascii="Arial" w:hAnsi="Arial" w:cs="Arial"/>
                <w:b/>
                <w:bCs/>
                <w:sz w:val="24"/>
                <w:szCs w:val="24"/>
              </w:rPr>
            </w:pPr>
            <w:r w:rsidRPr="0028166A">
              <w:rPr>
                <w:rFonts w:ascii="Arial" w:hAnsi="Arial" w:cs="Arial"/>
                <w:b/>
                <w:bCs/>
                <w:sz w:val="24"/>
                <w:szCs w:val="24"/>
              </w:rPr>
              <w:lastRenderedPageBreak/>
              <w:t>Accepted</w:t>
            </w:r>
          </w:p>
          <w:p w14:paraId="06DE2729" w14:textId="77777777" w:rsidR="009E4656" w:rsidRPr="0028166A" w:rsidRDefault="009E4656" w:rsidP="008108DB">
            <w:pPr>
              <w:autoSpaceDE w:val="0"/>
              <w:autoSpaceDN w:val="0"/>
              <w:adjustRightInd w:val="0"/>
              <w:spacing w:line="360" w:lineRule="auto"/>
              <w:jc w:val="both"/>
              <w:rPr>
                <w:rFonts w:ascii="Arial" w:hAnsi="Arial" w:cs="Arial"/>
                <w:bCs/>
                <w:color w:val="000000"/>
                <w:sz w:val="24"/>
                <w:szCs w:val="24"/>
              </w:rPr>
            </w:pPr>
            <w:r w:rsidRPr="0028166A">
              <w:rPr>
                <w:rFonts w:ascii="Arial" w:hAnsi="Arial" w:cs="Arial"/>
                <w:bCs/>
                <w:color w:val="000000"/>
                <w:sz w:val="24"/>
                <w:szCs w:val="24"/>
              </w:rPr>
              <w:t xml:space="preserve">18 Jan 24: ACC OSD will re-open this recommendation and seek legal advice on the use of other suitable legislation. If is transpires that there would be a gap created by not using this </w:t>
            </w:r>
            <w:proofErr w:type="gramStart"/>
            <w:r w:rsidRPr="0028166A">
              <w:rPr>
                <w:rFonts w:ascii="Arial" w:hAnsi="Arial" w:cs="Arial"/>
                <w:bCs/>
                <w:color w:val="000000"/>
                <w:sz w:val="24"/>
                <w:szCs w:val="24"/>
              </w:rPr>
              <w:t>legislation</w:t>
            </w:r>
            <w:proofErr w:type="gramEnd"/>
            <w:r w:rsidRPr="0028166A">
              <w:rPr>
                <w:rFonts w:ascii="Arial" w:hAnsi="Arial" w:cs="Arial"/>
                <w:bCs/>
                <w:color w:val="000000"/>
                <w:sz w:val="24"/>
                <w:szCs w:val="24"/>
              </w:rPr>
              <w:t xml:space="preserve"> then we will need to retain use of the common law offence.</w:t>
            </w:r>
          </w:p>
          <w:p w14:paraId="30425961" w14:textId="0446F015" w:rsidR="009E4656" w:rsidRPr="0028166A" w:rsidRDefault="009E4656" w:rsidP="008108DB">
            <w:pPr>
              <w:spacing w:line="360" w:lineRule="auto"/>
              <w:rPr>
                <w:rFonts w:ascii="Arial" w:hAnsi="Arial" w:cs="Arial"/>
                <w:b/>
                <w:bCs/>
                <w:sz w:val="24"/>
                <w:szCs w:val="24"/>
              </w:rPr>
            </w:pPr>
          </w:p>
        </w:tc>
        <w:tc>
          <w:tcPr>
            <w:tcW w:w="3402" w:type="dxa"/>
          </w:tcPr>
          <w:p w14:paraId="7C6BA0C5" w14:textId="37689692" w:rsidR="009E4656" w:rsidRPr="006B54A9" w:rsidRDefault="00B54C66" w:rsidP="008108DB">
            <w:pPr>
              <w:spacing w:line="360" w:lineRule="auto"/>
              <w:rPr>
                <w:rFonts w:ascii="Arial" w:hAnsi="Arial" w:cs="Arial"/>
                <w:sz w:val="24"/>
                <w:szCs w:val="24"/>
              </w:rPr>
            </w:pPr>
            <w:r w:rsidRPr="006B54A9">
              <w:rPr>
                <w:rFonts w:ascii="Arial" w:hAnsi="Arial" w:cs="Arial"/>
                <w:color w:val="000000" w:themeColor="text1"/>
                <w:sz w:val="24"/>
                <w:szCs w:val="24"/>
              </w:rPr>
              <w:t>Work in Progress</w:t>
            </w:r>
          </w:p>
        </w:tc>
      </w:tr>
      <w:tr w:rsidR="009E4656" w:rsidRPr="0028166A" w14:paraId="7846EECA" w14:textId="77777777" w:rsidTr="005133DE">
        <w:tc>
          <w:tcPr>
            <w:tcW w:w="988" w:type="dxa"/>
          </w:tcPr>
          <w:p w14:paraId="1DF5F642" w14:textId="4515E019" w:rsidR="009E4656" w:rsidRPr="0028166A" w:rsidRDefault="009E4656" w:rsidP="008108DB">
            <w:pPr>
              <w:spacing w:line="360" w:lineRule="auto"/>
              <w:rPr>
                <w:rFonts w:ascii="Arial" w:hAnsi="Arial" w:cs="Arial"/>
                <w:b/>
                <w:bCs/>
                <w:sz w:val="24"/>
                <w:szCs w:val="24"/>
              </w:rPr>
            </w:pPr>
            <w:r w:rsidRPr="0028166A">
              <w:rPr>
                <w:rFonts w:ascii="Arial" w:hAnsi="Arial" w:cs="Arial"/>
                <w:b/>
                <w:bCs/>
                <w:sz w:val="24"/>
                <w:szCs w:val="24"/>
              </w:rPr>
              <w:t>9a</w:t>
            </w:r>
          </w:p>
        </w:tc>
        <w:tc>
          <w:tcPr>
            <w:tcW w:w="3543" w:type="dxa"/>
          </w:tcPr>
          <w:p w14:paraId="09DA16F6" w14:textId="77777777" w:rsidR="009E4656" w:rsidRPr="0028166A" w:rsidRDefault="009E4656" w:rsidP="008108DB">
            <w:pPr>
              <w:autoSpaceDE w:val="0"/>
              <w:autoSpaceDN w:val="0"/>
              <w:adjustRightInd w:val="0"/>
              <w:spacing w:line="360" w:lineRule="auto"/>
              <w:jc w:val="both"/>
              <w:rPr>
                <w:rFonts w:ascii="Arial" w:hAnsi="Arial" w:cs="Arial"/>
                <w:b/>
                <w:bCs/>
                <w:color w:val="000000"/>
                <w:sz w:val="24"/>
                <w:szCs w:val="24"/>
              </w:rPr>
            </w:pPr>
            <w:r w:rsidRPr="0028166A">
              <w:rPr>
                <w:rFonts w:ascii="Arial" w:eastAsia="Times New Roman" w:hAnsi="Arial" w:cs="Arial"/>
                <w:color w:val="000000"/>
                <w:sz w:val="24"/>
                <w:szCs w:val="24"/>
                <w:lang w:eastAsia="en-GB"/>
              </w:rPr>
              <w:t xml:space="preserve">The PSNI should investigate and report to the Board on why the arrest rate varies so significantly between </w:t>
            </w:r>
            <w:proofErr w:type="gramStart"/>
            <w:r w:rsidRPr="0028166A">
              <w:rPr>
                <w:rFonts w:ascii="Arial" w:eastAsia="Times New Roman" w:hAnsi="Arial" w:cs="Arial"/>
                <w:color w:val="000000"/>
                <w:sz w:val="24"/>
                <w:szCs w:val="24"/>
                <w:lang w:eastAsia="en-GB"/>
              </w:rPr>
              <w:t>Districts</w:t>
            </w:r>
            <w:proofErr w:type="gramEnd"/>
          </w:p>
          <w:p w14:paraId="7FF4F872" w14:textId="77777777" w:rsidR="009E4656" w:rsidRPr="0028166A" w:rsidRDefault="009E4656" w:rsidP="008108DB">
            <w:pPr>
              <w:autoSpaceDE w:val="0"/>
              <w:autoSpaceDN w:val="0"/>
              <w:adjustRightInd w:val="0"/>
              <w:spacing w:line="360" w:lineRule="auto"/>
              <w:jc w:val="both"/>
              <w:rPr>
                <w:rFonts w:ascii="Arial" w:hAnsi="Arial" w:cs="Arial"/>
                <w:bCs/>
                <w:color w:val="000000"/>
                <w:sz w:val="24"/>
                <w:szCs w:val="24"/>
              </w:rPr>
            </w:pPr>
          </w:p>
        </w:tc>
        <w:tc>
          <w:tcPr>
            <w:tcW w:w="5387" w:type="dxa"/>
          </w:tcPr>
          <w:p w14:paraId="3369A8E1" w14:textId="77777777" w:rsidR="009E4656" w:rsidRPr="0028166A" w:rsidRDefault="009E4656" w:rsidP="008108DB">
            <w:pPr>
              <w:spacing w:line="360" w:lineRule="auto"/>
              <w:rPr>
                <w:rFonts w:ascii="Arial" w:hAnsi="Arial" w:cs="Arial"/>
                <w:b/>
                <w:bCs/>
                <w:sz w:val="24"/>
                <w:szCs w:val="24"/>
              </w:rPr>
            </w:pPr>
            <w:r w:rsidRPr="0028166A">
              <w:rPr>
                <w:rFonts w:ascii="Arial" w:hAnsi="Arial" w:cs="Arial"/>
                <w:b/>
                <w:bCs/>
                <w:sz w:val="24"/>
                <w:szCs w:val="24"/>
              </w:rPr>
              <w:t>Accepted</w:t>
            </w:r>
          </w:p>
          <w:p w14:paraId="602A6269" w14:textId="2CCF10B4" w:rsidR="009E4656" w:rsidRPr="0028166A" w:rsidRDefault="009E4656" w:rsidP="008108DB">
            <w:pPr>
              <w:autoSpaceDE w:val="0"/>
              <w:autoSpaceDN w:val="0"/>
              <w:adjustRightInd w:val="0"/>
              <w:spacing w:line="360" w:lineRule="auto"/>
              <w:jc w:val="both"/>
              <w:rPr>
                <w:rFonts w:ascii="Arial" w:hAnsi="Arial" w:cs="Arial"/>
                <w:b/>
                <w:sz w:val="24"/>
                <w:szCs w:val="24"/>
              </w:rPr>
            </w:pPr>
            <w:r w:rsidRPr="0028166A">
              <w:rPr>
                <w:rFonts w:ascii="Arial" w:eastAsia="Times New Roman" w:hAnsi="Arial" w:cs="Arial"/>
                <w:color w:val="000000"/>
                <w:sz w:val="24"/>
                <w:szCs w:val="24"/>
                <w:lang w:eastAsia="en-GB"/>
              </w:rPr>
              <w:t>An outcomes paper was presented at Police Powers Development Group (PPDG) in March which detailed the no further police action (NFPA) outcome, including a District breakdown.</w:t>
            </w:r>
          </w:p>
          <w:p w14:paraId="3940E9D0" w14:textId="77777777" w:rsidR="009E4656" w:rsidRPr="0028166A" w:rsidRDefault="009E4656"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There are many possible reasons why figures fluctuate across Districts and some of these can be attributed to specific and targeted operations that are carried out </w:t>
            </w:r>
            <w:proofErr w:type="gramStart"/>
            <w:r w:rsidRPr="0028166A">
              <w:rPr>
                <w:rFonts w:ascii="Arial" w:eastAsia="Times New Roman" w:hAnsi="Arial" w:cs="Arial"/>
                <w:color w:val="000000"/>
                <w:sz w:val="24"/>
                <w:szCs w:val="24"/>
                <w:lang w:eastAsia="en-GB"/>
              </w:rPr>
              <w:t>in particular locations</w:t>
            </w:r>
            <w:proofErr w:type="gramEnd"/>
            <w:r w:rsidRPr="0028166A">
              <w:rPr>
                <w:rFonts w:ascii="Arial" w:eastAsia="Times New Roman" w:hAnsi="Arial" w:cs="Arial"/>
                <w:color w:val="000000"/>
                <w:sz w:val="24"/>
                <w:szCs w:val="24"/>
                <w:lang w:eastAsia="en-GB"/>
              </w:rPr>
              <w:t xml:space="preserve">. In some </w:t>
            </w:r>
            <w:proofErr w:type="gramStart"/>
            <w:r w:rsidRPr="0028166A">
              <w:rPr>
                <w:rFonts w:ascii="Arial" w:eastAsia="Times New Roman" w:hAnsi="Arial" w:cs="Arial"/>
                <w:color w:val="000000"/>
                <w:sz w:val="24"/>
                <w:szCs w:val="24"/>
                <w:lang w:eastAsia="en-GB"/>
              </w:rPr>
              <w:t>cases</w:t>
            </w:r>
            <w:proofErr w:type="gramEnd"/>
            <w:r w:rsidRPr="0028166A">
              <w:rPr>
                <w:rFonts w:ascii="Arial" w:eastAsia="Times New Roman" w:hAnsi="Arial" w:cs="Arial"/>
                <w:color w:val="000000"/>
                <w:sz w:val="24"/>
                <w:szCs w:val="24"/>
                <w:lang w:eastAsia="en-GB"/>
              </w:rPr>
              <w:t xml:space="preserve"> it may be the case that where arrest rates are lower, other outcomes may have been used instead (e.g. report to Public Prosecution Service, Community Resolution etc.).  Belfast District can also have an impact on figures due to the fact that </w:t>
            </w:r>
            <w:proofErr w:type="gramStart"/>
            <w:r w:rsidRPr="0028166A">
              <w:rPr>
                <w:rFonts w:ascii="Arial" w:eastAsia="Times New Roman" w:hAnsi="Arial" w:cs="Arial"/>
                <w:color w:val="000000"/>
                <w:sz w:val="24"/>
                <w:szCs w:val="24"/>
                <w:lang w:eastAsia="en-GB"/>
              </w:rPr>
              <w:t>stop</w:t>
            </w:r>
            <w:proofErr w:type="gramEnd"/>
            <w:r w:rsidRPr="0028166A">
              <w:rPr>
                <w:rFonts w:ascii="Arial" w:eastAsia="Times New Roman" w:hAnsi="Arial" w:cs="Arial"/>
                <w:color w:val="000000"/>
                <w:sz w:val="24"/>
                <w:szCs w:val="24"/>
                <w:lang w:eastAsia="en-GB"/>
              </w:rPr>
              <w:t xml:space="preserve"> and searches are carried out there in conjunction with night-time economy operations (which other Districts may not have). Any significant fluctuations within stop and search figures are investigated and explanations </w:t>
            </w:r>
            <w:r w:rsidRPr="0028166A">
              <w:rPr>
                <w:rFonts w:ascii="Arial" w:eastAsia="Times New Roman" w:hAnsi="Arial" w:cs="Arial"/>
                <w:color w:val="000000"/>
                <w:sz w:val="24"/>
                <w:szCs w:val="24"/>
                <w:lang w:eastAsia="en-GB"/>
              </w:rPr>
              <w:lastRenderedPageBreak/>
              <w:t xml:space="preserve">are provided (regarding specific districts) to the quarterly PPDG meeting </w:t>
            </w:r>
            <w:proofErr w:type="gramStart"/>
            <w:r w:rsidRPr="0028166A">
              <w:rPr>
                <w:rFonts w:ascii="Arial" w:eastAsia="Times New Roman" w:hAnsi="Arial" w:cs="Arial"/>
                <w:color w:val="000000"/>
                <w:sz w:val="24"/>
                <w:szCs w:val="24"/>
                <w:lang w:eastAsia="en-GB"/>
              </w:rPr>
              <w:t>17/8/22</w:t>
            </w:r>
            <w:proofErr w:type="gramEnd"/>
          </w:p>
          <w:p w14:paraId="0A569619" w14:textId="77777777" w:rsidR="009E4656" w:rsidRPr="0028166A" w:rsidRDefault="009E4656" w:rsidP="008108DB">
            <w:pPr>
              <w:spacing w:line="360" w:lineRule="auto"/>
              <w:contextualSpacing/>
              <w:jc w:val="both"/>
              <w:rPr>
                <w:rFonts w:ascii="Arial" w:eastAsia="Times New Roman" w:hAnsi="Arial" w:cs="Arial"/>
                <w:color w:val="000000"/>
                <w:sz w:val="24"/>
                <w:szCs w:val="24"/>
                <w:lang w:eastAsia="en-GB"/>
              </w:rPr>
            </w:pPr>
          </w:p>
          <w:p w14:paraId="73EC2FA3" w14:textId="0634A5F3" w:rsidR="009E4656" w:rsidRPr="006619F6" w:rsidRDefault="009E4656" w:rsidP="006619F6">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The Police Services’ Statistics Branch cannot provide any information on why the arrest rates may differ significantly. This matter is progressing and in line with other workstreams, as part of the transformation from PPDG to the Service Accountability Panel.</w:t>
            </w:r>
          </w:p>
        </w:tc>
        <w:tc>
          <w:tcPr>
            <w:tcW w:w="3402" w:type="dxa"/>
          </w:tcPr>
          <w:p w14:paraId="46EC74BA" w14:textId="572C3A51" w:rsidR="009E4656" w:rsidRPr="006B54A9" w:rsidRDefault="00B54C66" w:rsidP="008108DB">
            <w:pPr>
              <w:spacing w:line="360" w:lineRule="auto"/>
              <w:rPr>
                <w:rFonts w:ascii="Arial" w:hAnsi="Arial" w:cs="Arial"/>
                <w:sz w:val="24"/>
                <w:szCs w:val="24"/>
              </w:rPr>
            </w:pPr>
            <w:r w:rsidRPr="006B54A9">
              <w:rPr>
                <w:rFonts w:ascii="Arial" w:hAnsi="Arial" w:cs="Arial"/>
                <w:color w:val="000000" w:themeColor="text1"/>
                <w:sz w:val="24"/>
                <w:szCs w:val="24"/>
              </w:rPr>
              <w:lastRenderedPageBreak/>
              <w:t>Work in Progress</w:t>
            </w:r>
          </w:p>
        </w:tc>
      </w:tr>
      <w:tr w:rsidR="00482E89" w:rsidRPr="0028166A" w14:paraId="213D4558" w14:textId="77777777" w:rsidTr="005133DE">
        <w:tc>
          <w:tcPr>
            <w:tcW w:w="988" w:type="dxa"/>
          </w:tcPr>
          <w:p w14:paraId="6A4F2A48" w14:textId="1CDBB8B9" w:rsidR="00482E89" w:rsidRPr="0028166A" w:rsidRDefault="00482E89" w:rsidP="008108DB">
            <w:pPr>
              <w:spacing w:line="360" w:lineRule="auto"/>
              <w:rPr>
                <w:rFonts w:ascii="Arial" w:hAnsi="Arial" w:cs="Arial"/>
                <w:b/>
                <w:bCs/>
                <w:sz w:val="24"/>
                <w:szCs w:val="24"/>
              </w:rPr>
            </w:pPr>
            <w:r w:rsidRPr="0028166A">
              <w:rPr>
                <w:rFonts w:ascii="Arial" w:hAnsi="Arial" w:cs="Arial"/>
                <w:b/>
                <w:bCs/>
                <w:sz w:val="24"/>
                <w:szCs w:val="24"/>
              </w:rPr>
              <w:t>9b</w:t>
            </w:r>
          </w:p>
        </w:tc>
        <w:tc>
          <w:tcPr>
            <w:tcW w:w="3543" w:type="dxa"/>
          </w:tcPr>
          <w:p w14:paraId="44B253D7" w14:textId="77777777" w:rsidR="00482E89" w:rsidRPr="0028166A" w:rsidRDefault="00482E89" w:rsidP="008108DB">
            <w:pPr>
              <w:spacing w:line="360" w:lineRule="auto"/>
              <w:jc w:val="both"/>
              <w:rPr>
                <w:rFonts w:ascii="Arial" w:eastAsia="Calibri" w:hAnsi="Arial" w:cs="Arial"/>
                <w:b/>
                <w:sz w:val="24"/>
                <w:szCs w:val="24"/>
              </w:rPr>
            </w:pPr>
            <w:r w:rsidRPr="0028166A">
              <w:rPr>
                <w:rFonts w:ascii="Arial" w:eastAsia="Times New Roman" w:hAnsi="Arial" w:cs="Arial"/>
                <w:color w:val="000000"/>
                <w:sz w:val="24"/>
                <w:szCs w:val="24"/>
                <w:lang w:eastAsia="en-GB"/>
              </w:rPr>
              <w:t>The PSNI should take a series of representative samples of those stopped and searched and track them through the system to find out what substantive outcomes are achieved – what happens to those arrested or referred to the PPS.</w:t>
            </w:r>
          </w:p>
          <w:p w14:paraId="7A15F341" w14:textId="77777777" w:rsidR="00482E89" w:rsidRPr="0028166A" w:rsidRDefault="00482E89" w:rsidP="008108DB">
            <w:pPr>
              <w:autoSpaceDE w:val="0"/>
              <w:autoSpaceDN w:val="0"/>
              <w:adjustRightInd w:val="0"/>
              <w:spacing w:line="360" w:lineRule="auto"/>
              <w:jc w:val="both"/>
              <w:rPr>
                <w:rFonts w:ascii="Arial" w:eastAsia="Times New Roman" w:hAnsi="Arial" w:cs="Arial"/>
                <w:color w:val="000000"/>
                <w:sz w:val="24"/>
                <w:szCs w:val="24"/>
                <w:lang w:eastAsia="en-GB"/>
              </w:rPr>
            </w:pPr>
          </w:p>
        </w:tc>
        <w:tc>
          <w:tcPr>
            <w:tcW w:w="5387" w:type="dxa"/>
          </w:tcPr>
          <w:p w14:paraId="45B1EB98" w14:textId="77777777" w:rsidR="00482E89" w:rsidRPr="0028166A" w:rsidRDefault="00482E89" w:rsidP="008108DB">
            <w:pPr>
              <w:spacing w:line="360" w:lineRule="auto"/>
              <w:rPr>
                <w:rFonts w:ascii="Arial" w:hAnsi="Arial" w:cs="Arial"/>
                <w:b/>
                <w:bCs/>
                <w:sz w:val="24"/>
                <w:szCs w:val="24"/>
              </w:rPr>
            </w:pPr>
            <w:r w:rsidRPr="0028166A">
              <w:rPr>
                <w:rFonts w:ascii="Arial" w:hAnsi="Arial" w:cs="Arial"/>
                <w:b/>
                <w:bCs/>
                <w:sz w:val="24"/>
                <w:szCs w:val="24"/>
              </w:rPr>
              <w:t>Accepted</w:t>
            </w:r>
          </w:p>
          <w:p w14:paraId="3263F6F3" w14:textId="77777777" w:rsidR="00482E89" w:rsidRPr="0028166A" w:rsidRDefault="00482E89" w:rsidP="008108DB">
            <w:pPr>
              <w:spacing w:line="360" w:lineRule="auto"/>
              <w:jc w:val="both"/>
              <w:rPr>
                <w:rFonts w:ascii="Arial" w:eastAsia="Calibri" w:hAnsi="Arial" w:cs="Arial"/>
                <w:b/>
                <w:sz w:val="24"/>
                <w:szCs w:val="24"/>
              </w:rPr>
            </w:pPr>
            <w:r w:rsidRPr="0028166A">
              <w:rPr>
                <w:rFonts w:ascii="Arial" w:eastAsia="Calibri" w:hAnsi="Arial" w:cs="Arial"/>
                <w:sz w:val="24"/>
                <w:szCs w:val="24"/>
              </w:rPr>
              <w:t>Outcomes have been reviewed at several PPDG meetings and a dip sample of outcomes were tracked.</w:t>
            </w:r>
            <w:r w:rsidRPr="0028166A">
              <w:rPr>
                <w:rFonts w:ascii="Arial" w:eastAsia="Calibri" w:hAnsi="Arial" w:cs="Arial"/>
                <w:b/>
                <w:sz w:val="24"/>
                <w:szCs w:val="24"/>
              </w:rPr>
              <w:t xml:space="preserve"> </w:t>
            </w:r>
            <w:r w:rsidRPr="0028166A">
              <w:rPr>
                <w:rFonts w:ascii="Arial" w:eastAsia="Calibri" w:hAnsi="Arial" w:cs="Arial"/>
                <w:sz w:val="24"/>
                <w:szCs w:val="24"/>
              </w:rPr>
              <w:t>PPDG will continue to monitor this data in the months ahead and will continue to share the data with the Policing Board after each meeting. Where inconsistencies arise in terms of use of force, community monitoring or other matters, additional research will be tasked.</w:t>
            </w:r>
          </w:p>
          <w:p w14:paraId="30940851" w14:textId="77777777" w:rsidR="00482E89" w:rsidRPr="0028166A" w:rsidRDefault="00482E89" w:rsidP="008108DB">
            <w:pPr>
              <w:spacing w:line="360" w:lineRule="auto"/>
              <w:contextualSpacing/>
              <w:jc w:val="both"/>
              <w:rPr>
                <w:rFonts w:ascii="Arial" w:eastAsia="Calibri" w:hAnsi="Arial" w:cs="Arial"/>
                <w:sz w:val="24"/>
                <w:szCs w:val="24"/>
              </w:rPr>
            </w:pPr>
            <w:r w:rsidRPr="0028166A">
              <w:rPr>
                <w:rFonts w:ascii="Arial" w:eastAsia="Calibri" w:hAnsi="Arial" w:cs="Arial"/>
                <w:sz w:val="24"/>
                <w:szCs w:val="24"/>
              </w:rPr>
              <w:t>17/8/22</w:t>
            </w:r>
          </w:p>
          <w:p w14:paraId="3A0FD994" w14:textId="77777777" w:rsidR="00482E89" w:rsidRPr="0028166A" w:rsidRDefault="00482E89" w:rsidP="008108DB">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A significant resource with expertise on CJ outcomes would be needed to take this type of </w:t>
            </w:r>
            <w:r w:rsidRPr="0028166A">
              <w:rPr>
                <w:rFonts w:ascii="Arial" w:eastAsia="Times New Roman" w:hAnsi="Arial" w:cs="Arial"/>
                <w:color w:val="000000"/>
                <w:sz w:val="24"/>
                <w:szCs w:val="24"/>
                <w:lang w:eastAsia="en-GB"/>
              </w:rPr>
              <w:lastRenderedPageBreak/>
              <w:t xml:space="preserve">exercise forward. The Action Register for PPDG has </w:t>
            </w:r>
            <w:proofErr w:type="gramStart"/>
            <w:r w:rsidRPr="0028166A">
              <w:rPr>
                <w:rFonts w:ascii="Arial" w:eastAsia="Times New Roman" w:hAnsi="Arial" w:cs="Arial"/>
                <w:color w:val="000000"/>
                <w:sz w:val="24"/>
                <w:szCs w:val="24"/>
                <w:lang w:eastAsia="en-GB"/>
              </w:rPr>
              <w:t>a number of</w:t>
            </w:r>
            <w:proofErr w:type="gramEnd"/>
            <w:r w:rsidRPr="0028166A">
              <w:rPr>
                <w:rFonts w:ascii="Arial" w:eastAsia="Times New Roman" w:hAnsi="Arial" w:cs="Arial"/>
                <w:color w:val="000000"/>
                <w:sz w:val="24"/>
                <w:szCs w:val="24"/>
                <w:lang w:eastAsia="en-GB"/>
              </w:rPr>
              <w:t xml:space="preserve"> updates on outcomes with a final note to say the action is marked as closed, with a letter having been sent to NIPB.</w:t>
            </w:r>
          </w:p>
          <w:p w14:paraId="57663C52" w14:textId="77777777" w:rsidR="00482E89" w:rsidRPr="0028166A" w:rsidRDefault="00482E89" w:rsidP="008108DB">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b/>
                <w:color w:val="000000"/>
                <w:sz w:val="24"/>
                <w:szCs w:val="24"/>
                <w:lang w:eastAsia="en-GB"/>
              </w:rPr>
              <w:t>Update 18 Jan 2024</w:t>
            </w:r>
            <w:r w:rsidRPr="0028166A">
              <w:rPr>
                <w:rFonts w:ascii="Arial" w:eastAsia="Times New Roman" w:hAnsi="Arial" w:cs="Arial"/>
                <w:color w:val="000000"/>
                <w:sz w:val="24"/>
                <w:szCs w:val="24"/>
                <w:lang w:eastAsia="en-GB"/>
              </w:rPr>
              <w:t xml:space="preserve"> </w:t>
            </w:r>
          </w:p>
          <w:p w14:paraId="3722026B" w14:textId="4E09E04E" w:rsidR="00482E89" w:rsidRPr="006B54A9" w:rsidRDefault="00482E89" w:rsidP="006B54A9">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ACC OSD will provide a dip sample report in relation to this that will inform a final response to this recommendation.</w:t>
            </w:r>
          </w:p>
        </w:tc>
        <w:tc>
          <w:tcPr>
            <w:tcW w:w="3402" w:type="dxa"/>
          </w:tcPr>
          <w:p w14:paraId="2EC39BD0" w14:textId="77777777" w:rsidR="00482E89" w:rsidRPr="0028166A" w:rsidRDefault="00482E89" w:rsidP="008108DB">
            <w:pPr>
              <w:spacing w:line="360" w:lineRule="auto"/>
              <w:rPr>
                <w:rFonts w:ascii="Arial" w:hAnsi="Arial" w:cs="Arial"/>
                <w:b/>
                <w:bCs/>
                <w:sz w:val="24"/>
                <w:szCs w:val="24"/>
              </w:rPr>
            </w:pPr>
          </w:p>
        </w:tc>
      </w:tr>
      <w:tr w:rsidR="00B54C66" w:rsidRPr="0028166A" w14:paraId="1CE42AE8" w14:textId="77777777" w:rsidTr="005133DE">
        <w:tc>
          <w:tcPr>
            <w:tcW w:w="988" w:type="dxa"/>
          </w:tcPr>
          <w:p w14:paraId="335E8AA8" w14:textId="57B1BE5D" w:rsidR="00B54C66" w:rsidRPr="0028166A" w:rsidRDefault="00B54C66" w:rsidP="008108DB">
            <w:pPr>
              <w:spacing w:line="360" w:lineRule="auto"/>
              <w:rPr>
                <w:rFonts w:ascii="Arial" w:hAnsi="Arial" w:cs="Arial"/>
                <w:b/>
                <w:bCs/>
                <w:sz w:val="24"/>
                <w:szCs w:val="24"/>
              </w:rPr>
            </w:pPr>
            <w:r>
              <w:rPr>
                <w:rFonts w:ascii="Arial" w:hAnsi="Arial" w:cs="Arial"/>
                <w:b/>
                <w:bCs/>
                <w:sz w:val="24"/>
                <w:szCs w:val="24"/>
              </w:rPr>
              <w:t>10a</w:t>
            </w:r>
          </w:p>
        </w:tc>
        <w:tc>
          <w:tcPr>
            <w:tcW w:w="3543" w:type="dxa"/>
          </w:tcPr>
          <w:p w14:paraId="4CFA2CEA" w14:textId="318A48EA" w:rsidR="00B54C66" w:rsidRPr="0028166A" w:rsidRDefault="00B54C66" w:rsidP="008108DB">
            <w:pPr>
              <w:spacing w:line="36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category of 13 to 17 years old used by the PSNI for young people stopped and searched should be broken down further so that more information is available on the youngest children in this group</w:t>
            </w:r>
          </w:p>
        </w:tc>
        <w:tc>
          <w:tcPr>
            <w:tcW w:w="5387" w:type="dxa"/>
          </w:tcPr>
          <w:p w14:paraId="3499FDB3" w14:textId="424CF3F6" w:rsidR="00B54C66" w:rsidRPr="00B54C66" w:rsidRDefault="00B54C66" w:rsidP="008108DB">
            <w:pPr>
              <w:spacing w:line="360" w:lineRule="auto"/>
              <w:rPr>
                <w:rFonts w:ascii="Arial" w:hAnsi="Arial" w:cs="Arial"/>
                <w:sz w:val="24"/>
                <w:szCs w:val="24"/>
              </w:rPr>
            </w:pPr>
            <w:r w:rsidRPr="00B54C66">
              <w:rPr>
                <w:rFonts w:ascii="Arial" w:hAnsi="Arial" w:cs="Arial"/>
                <w:sz w:val="24"/>
                <w:szCs w:val="24"/>
              </w:rPr>
              <w:t xml:space="preserve">Recommendation 10a is completed. Information on 13–17-year-olds is broken down by single year of age in the excel files that accompany the Quarterly Stop and Search published report and have been included each Quarter since the report covering the </w:t>
            </w:r>
            <w:proofErr w:type="gramStart"/>
            <w:r w:rsidRPr="00B54C66">
              <w:rPr>
                <w:rFonts w:ascii="Arial" w:hAnsi="Arial" w:cs="Arial"/>
                <w:sz w:val="24"/>
                <w:szCs w:val="24"/>
              </w:rPr>
              <w:t>12 month</w:t>
            </w:r>
            <w:proofErr w:type="gramEnd"/>
            <w:r w:rsidRPr="00B54C66">
              <w:rPr>
                <w:rFonts w:ascii="Arial" w:hAnsi="Arial" w:cs="Arial"/>
                <w:sz w:val="24"/>
                <w:szCs w:val="24"/>
              </w:rPr>
              <w:t xml:space="preserve"> period of April 2019 to March 2020.</w:t>
            </w:r>
          </w:p>
        </w:tc>
        <w:tc>
          <w:tcPr>
            <w:tcW w:w="3402" w:type="dxa"/>
          </w:tcPr>
          <w:p w14:paraId="12A69D10" w14:textId="4CDDCAA6" w:rsidR="00B54C66" w:rsidRPr="00B54C66" w:rsidRDefault="00B54C66" w:rsidP="008108DB">
            <w:pPr>
              <w:spacing w:line="360" w:lineRule="auto"/>
              <w:rPr>
                <w:rFonts w:ascii="Arial" w:hAnsi="Arial" w:cs="Arial"/>
                <w:sz w:val="24"/>
                <w:szCs w:val="24"/>
              </w:rPr>
            </w:pPr>
            <w:r w:rsidRPr="006619F6">
              <w:rPr>
                <w:rFonts w:ascii="Arial" w:hAnsi="Arial" w:cs="Arial"/>
                <w:color w:val="000000" w:themeColor="text1"/>
                <w:sz w:val="24"/>
                <w:szCs w:val="24"/>
              </w:rPr>
              <w:t>Work in Progress</w:t>
            </w:r>
          </w:p>
        </w:tc>
      </w:tr>
      <w:tr w:rsidR="00482E89" w:rsidRPr="0028166A" w14:paraId="4810D862" w14:textId="77777777" w:rsidTr="005133DE">
        <w:tc>
          <w:tcPr>
            <w:tcW w:w="988" w:type="dxa"/>
          </w:tcPr>
          <w:p w14:paraId="73834BBA" w14:textId="30F3F410" w:rsidR="00482E89" w:rsidRPr="0028166A" w:rsidRDefault="00482E89" w:rsidP="008108DB">
            <w:pPr>
              <w:spacing w:line="360" w:lineRule="auto"/>
              <w:rPr>
                <w:rFonts w:ascii="Arial" w:hAnsi="Arial" w:cs="Arial"/>
                <w:b/>
                <w:bCs/>
                <w:sz w:val="24"/>
                <w:szCs w:val="24"/>
              </w:rPr>
            </w:pPr>
            <w:r w:rsidRPr="0028166A">
              <w:rPr>
                <w:rFonts w:ascii="Arial" w:hAnsi="Arial" w:cs="Arial"/>
                <w:b/>
                <w:bCs/>
                <w:sz w:val="24"/>
                <w:szCs w:val="24"/>
              </w:rPr>
              <w:t>10b</w:t>
            </w:r>
          </w:p>
        </w:tc>
        <w:tc>
          <w:tcPr>
            <w:tcW w:w="3543" w:type="dxa"/>
          </w:tcPr>
          <w:p w14:paraId="4CBA8F7C" w14:textId="77777777" w:rsidR="00482E89" w:rsidRPr="0028166A" w:rsidRDefault="00482E89" w:rsidP="008108DB">
            <w:pPr>
              <w:spacing w:line="360" w:lineRule="auto"/>
              <w:jc w:val="both"/>
              <w:rPr>
                <w:rFonts w:ascii="Arial" w:eastAsia="Calibri" w:hAnsi="Arial" w:cs="Arial"/>
                <w:b/>
                <w:sz w:val="24"/>
                <w:szCs w:val="24"/>
              </w:rPr>
            </w:pPr>
            <w:r w:rsidRPr="0028166A">
              <w:rPr>
                <w:rFonts w:ascii="Arial" w:eastAsia="Times New Roman" w:hAnsi="Arial" w:cs="Arial"/>
                <w:color w:val="000000"/>
                <w:sz w:val="24"/>
                <w:szCs w:val="24"/>
                <w:lang w:eastAsia="en-GB"/>
              </w:rPr>
              <w:t xml:space="preserve">The PSNI reconsider the proposal that an internal record be kept of any stop and search under JSA or TACT involving children or where an unexpected incident has </w:t>
            </w:r>
            <w:r w:rsidRPr="0028166A">
              <w:rPr>
                <w:rFonts w:ascii="Arial" w:eastAsia="Times New Roman" w:hAnsi="Arial" w:cs="Arial"/>
                <w:color w:val="000000"/>
                <w:sz w:val="24"/>
                <w:szCs w:val="24"/>
                <w:lang w:eastAsia="en-GB"/>
              </w:rPr>
              <w:lastRenderedPageBreak/>
              <w:t>occurred which might prove controversial.</w:t>
            </w:r>
          </w:p>
          <w:p w14:paraId="0EFD0CB8" w14:textId="77777777" w:rsidR="00482E89" w:rsidRPr="0028166A" w:rsidRDefault="00482E89" w:rsidP="008108DB">
            <w:pPr>
              <w:spacing w:line="360" w:lineRule="auto"/>
              <w:jc w:val="both"/>
              <w:rPr>
                <w:rFonts w:ascii="Arial" w:eastAsia="Times New Roman" w:hAnsi="Arial" w:cs="Arial"/>
                <w:color w:val="000000"/>
                <w:sz w:val="24"/>
                <w:szCs w:val="24"/>
                <w:lang w:eastAsia="en-GB"/>
              </w:rPr>
            </w:pPr>
          </w:p>
        </w:tc>
        <w:tc>
          <w:tcPr>
            <w:tcW w:w="5387" w:type="dxa"/>
          </w:tcPr>
          <w:p w14:paraId="44D13200" w14:textId="77777777" w:rsidR="00482E89" w:rsidRPr="0028166A" w:rsidRDefault="00482E89" w:rsidP="008108DB">
            <w:pPr>
              <w:spacing w:line="360" w:lineRule="auto"/>
              <w:rPr>
                <w:rFonts w:ascii="Arial" w:hAnsi="Arial" w:cs="Arial"/>
                <w:b/>
                <w:bCs/>
                <w:sz w:val="24"/>
                <w:szCs w:val="24"/>
              </w:rPr>
            </w:pPr>
            <w:r w:rsidRPr="0028166A">
              <w:rPr>
                <w:rFonts w:ascii="Arial" w:hAnsi="Arial" w:cs="Arial"/>
                <w:b/>
                <w:bCs/>
                <w:sz w:val="24"/>
                <w:szCs w:val="24"/>
              </w:rPr>
              <w:lastRenderedPageBreak/>
              <w:t>Discharged</w:t>
            </w:r>
          </w:p>
          <w:p w14:paraId="20EFA845" w14:textId="77777777" w:rsidR="00482E89" w:rsidRPr="0028166A" w:rsidRDefault="00482E89" w:rsidP="008108DB">
            <w:pPr>
              <w:spacing w:line="360" w:lineRule="auto"/>
              <w:jc w:val="both"/>
              <w:rPr>
                <w:rFonts w:ascii="Arial" w:eastAsia="Calibri" w:hAnsi="Arial" w:cs="Arial"/>
                <w:sz w:val="24"/>
                <w:szCs w:val="24"/>
              </w:rPr>
            </w:pPr>
            <w:r w:rsidRPr="0028166A">
              <w:rPr>
                <w:rFonts w:ascii="Arial" w:eastAsia="Calibri" w:hAnsi="Arial" w:cs="Arial"/>
                <w:sz w:val="24"/>
                <w:szCs w:val="24"/>
              </w:rPr>
              <w:t xml:space="preserve">Recommendation 10(a) is already complete. Information on </w:t>
            </w:r>
            <w:proofErr w:type="gramStart"/>
            <w:r w:rsidRPr="0028166A">
              <w:rPr>
                <w:rFonts w:ascii="Arial" w:eastAsia="Calibri" w:hAnsi="Arial" w:cs="Arial"/>
                <w:sz w:val="24"/>
                <w:szCs w:val="24"/>
              </w:rPr>
              <w:t>13 to 17 year olds</w:t>
            </w:r>
            <w:proofErr w:type="gramEnd"/>
            <w:r w:rsidRPr="0028166A">
              <w:rPr>
                <w:rFonts w:ascii="Arial" w:eastAsia="Calibri" w:hAnsi="Arial" w:cs="Arial"/>
                <w:sz w:val="24"/>
                <w:szCs w:val="24"/>
              </w:rPr>
              <w:t xml:space="preserve"> is broken down by single year of age in the files that accompany the Quarterly Stop and Search published report and have been included each </w:t>
            </w:r>
            <w:r w:rsidRPr="0028166A">
              <w:rPr>
                <w:rFonts w:ascii="Arial" w:eastAsia="Calibri" w:hAnsi="Arial" w:cs="Arial"/>
                <w:sz w:val="24"/>
                <w:szCs w:val="24"/>
              </w:rPr>
              <w:lastRenderedPageBreak/>
              <w:t>Quarter since the report, covering the 12 month period of April 2019 to March 2020.</w:t>
            </w:r>
          </w:p>
          <w:p w14:paraId="2517316A" w14:textId="77777777" w:rsidR="00482E89" w:rsidRPr="0028166A" w:rsidRDefault="00482E89" w:rsidP="008108DB">
            <w:pPr>
              <w:spacing w:line="360" w:lineRule="auto"/>
              <w:jc w:val="both"/>
              <w:rPr>
                <w:rFonts w:ascii="Arial" w:eastAsia="Calibri" w:hAnsi="Arial" w:cs="Arial"/>
                <w:sz w:val="24"/>
                <w:szCs w:val="24"/>
              </w:rPr>
            </w:pPr>
            <w:r w:rsidRPr="0028166A">
              <w:rPr>
                <w:rFonts w:ascii="Arial" w:eastAsia="Calibri" w:hAnsi="Arial" w:cs="Arial"/>
                <w:sz w:val="24"/>
                <w:szCs w:val="24"/>
              </w:rPr>
              <w:t xml:space="preserve">The Police Service did not accept recommendation 10(b) when it was put forward in David Seymour’s tenth report and the rationale at that time was because Section 24 of the Justice and Security Act (JSA) is a ‘no reasonable suspicion power’ and it would not be feasible for a police officer to articulate the reasons why an individual had been stopped and searched. </w:t>
            </w:r>
          </w:p>
          <w:p w14:paraId="1CDDA2EC" w14:textId="6BEEF616" w:rsidR="00482E89" w:rsidRPr="006B54A9" w:rsidRDefault="00482E89" w:rsidP="006B54A9">
            <w:pPr>
              <w:spacing w:line="360" w:lineRule="auto"/>
              <w:jc w:val="both"/>
              <w:rPr>
                <w:rFonts w:ascii="Arial" w:eastAsia="Calibri" w:hAnsi="Arial" w:cs="Arial"/>
                <w:sz w:val="24"/>
                <w:szCs w:val="24"/>
              </w:rPr>
            </w:pPr>
            <w:r w:rsidRPr="0028166A">
              <w:rPr>
                <w:rFonts w:ascii="Arial" w:eastAsia="Calibri" w:hAnsi="Arial" w:cs="Arial"/>
                <w:sz w:val="24"/>
                <w:szCs w:val="24"/>
              </w:rPr>
              <w:t xml:space="preserve">Since the case of Ramsey, the Police Service has now made several amendments to the information that is recorded during a JSA stop and search. This consists of the selection of a basis from a pre-populated list (i.e. Briefing, Incident, Subject Behaviour and Subjects Location) and a mandatory field in which officers must provide a free text input in the form of a short narrative regarding the basis selected. Additionally, and where children are concerned, the Police Service has made changes to the stop </w:t>
            </w:r>
            <w:r w:rsidRPr="0028166A">
              <w:rPr>
                <w:rFonts w:ascii="Arial" w:eastAsia="Calibri" w:hAnsi="Arial" w:cs="Arial"/>
                <w:sz w:val="24"/>
                <w:szCs w:val="24"/>
              </w:rPr>
              <w:lastRenderedPageBreak/>
              <w:t>and search app to include a mandatory field that must be completed when a person under 18 years old, in cases where the search is of a child who accompanies the principal subject of the search i.e. the child is not the target of the search but happens to be present in the vehicle or at the scene, the officer must record the reason why they decided that it was necessary and proportionate to conduct the search of the child, in addition to the search of the adult subject(s).</w:t>
            </w:r>
          </w:p>
        </w:tc>
        <w:tc>
          <w:tcPr>
            <w:tcW w:w="3402" w:type="dxa"/>
          </w:tcPr>
          <w:p w14:paraId="7DBFF46C" w14:textId="77777777" w:rsidR="00482E89" w:rsidRPr="0028166A" w:rsidRDefault="00482E89" w:rsidP="008108DB">
            <w:pPr>
              <w:spacing w:line="360" w:lineRule="auto"/>
              <w:rPr>
                <w:rFonts w:ascii="Arial" w:hAnsi="Arial" w:cs="Arial"/>
                <w:b/>
                <w:bCs/>
                <w:sz w:val="24"/>
                <w:szCs w:val="24"/>
              </w:rPr>
            </w:pPr>
          </w:p>
        </w:tc>
      </w:tr>
      <w:tr w:rsidR="00417106" w:rsidRPr="0028166A" w14:paraId="05F2586D" w14:textId="77777777" w:rsidTr="005133DE">
        <w:tc>
          <w:tcPr>
            <w:tcW w:w="988" w:type="dxa"/>
          </w:tcPr>
          <w:p w14:paraId="7401F5D6" w14:textId="27EA6848" w:rsidR="00417106" w:rsidRPr="0028166A" w:rsidRDefault="00417106" w:rsidP="008108DB">
            <w:pPr>
              <w:spacing w:line="360" w:lineRule="auto"/>
              <w:rPr>
                <w:rFonts w:ascii="Arial" w:hAnsi="Arial" w:cs="Arial"/>
                <w:b/>
                <w:bCs/>
                <w:sz w:val="24"/>
                <w:szCs w:val="24"/>
              </w:rPr>
            </w:pPr>
            <w:r w:rsidRPr="0028166A">
              <w:rPr>
                <w:rFonts w:ascii="Arial" w:hAnsi="Arial" w:cs="Arial"/>
                <w:b/>
                <w:bCs/>
                <w:sz w:val="24"/>
                <w:szCs w:val="24"/>
              </w:rPr>
              <w:lastRenderedPageBreak/>
              <w:t>11a</w:t>
            </w:r>
          </w:p>
        </w:tc>
        <w:tc>
          <w:tcPr>
            <w:tcW w:w="3543" w:type="dxa"/>
          </w:tcPr>
          <w:p w14:paraId="0A411472" w14:textId="66AF5A9D" w:rsidR="00417106" w:rsidRPr="0028166A" w:rsidRDefault="00417106"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kern w:val="0"/>
                <w:sz w:val="24"/>
                <w:szCs w:val="24"/>
                <w:lang w:eastAsia="en-GB"/>
                <w14:ligatures w14:val="none"/>
              </w:rPr>
              <w:t>The PSNI should publish Dr Topping’s research and provide an official response to its findings;</w:t>
            </w:r>
          </w:p>
        </w:tc>
        <w:tc>
          <w:tcPr>
            <w:tcW w:w="5387" w:type="dxa"/>
          </w:tcPr>
          <w:p w14:paraId="7DBA1D12" w14:textId="49639D75" w:rsidR="00417106" w:rsidRPr="006B54A9" w:rsidRDefault="00417106" w:rsidP="006B54A9">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 Accepted- Work in Progress (a) In 2020 PSNI formed a Stop and Search working group regarding children and young people (as part of the Police Service Stop &amp; Search Strategy) and Dr Topping is a member of this group, along with several other external statutory and voluntary bodies. Dr Topping assisted with the design and running of an online stop and search survey for young people, which was completed 3,235 times. This survey gathered statistical data regarding responses but also allowed for free text feedback </w:t>
            </w:r>
            <w:r w:rsidRPr="0028166A">
              <w:rPr>
                <w:rFonts w:ascii="Arial" w:eastAsia="Times New Roman" w:hAnsi="Arial" w:cs="Arial"/>
                <w:color w:val="000000"/>
                <w:sz w:val="24"/>
                <w:szCs w:val="24"/>
                <w:lang w:eastAsia="en-GB"/>
              </w:rPr>
              <w:lastRenderedPageBreak/>
              <w:t xml:space="preserve">in response to 10 questions. The free text responses from this survey have now been grouped into themes for analysis and as part of this analysis, the feedback will be compared to Dr Topping’s research (regarding previous findings / new themes). The research was presented to Policing Powers Development Group in December 2021, as was a related action plan. Progress against the plan will be monitored at the quarterly PPDG meetings and </w:t>
            </w:r>
            <w:proofErr w:type="spellStart"/>
            <w:r w:rsidRPr="0028166A">
              <w:rPr>
                <w:rFonts w:ascii="Arial" w:eastAsia="Times New Roman" w:hAnsi="Arial" w:cs="Arial"/>
                <w:color w:val="000000"/>
                <w:sz w:val="24"/>
                <w:szCs w:val="24"/>
                <w:lang w:eastAsia="en-GB"/>
              </w:rPr>
              <w:t>Dr.</w:t>
            </w:r>
            <w:proofErr w:type="spellEnd"/>
            <w:r w:rsidRPr="0028166A">
              <w:rPr>
                <w:rFonts w:ascii="Arial" w:eastAsia="Times New Roman" w:hAnsi="Arial" w:cs="Arial"/>
                <w:color w:val="000000"/>
                <w:sz w:val="24"/>
                <w:szCs w:val="24"/>
                <w:lang w:eastAsia="en-GB"/>
              </w:rPr>
              <w:t xml:space="preserve"> Topping remains involved.</w:t>
            </w:r>
          </w:p>
        </w:tc>
        <w:tc>
          <w:tcPr>
            <w:tcW w:w="3402" w:type="dxa"/>
          </w:tcPr>
          <w:p w14:paraId="67FA3C90" w14:textId="77777777" w:rsidR="00417106" w:rsidRPr="0028166A" w:rsidRDefault="00417106" w:rsidP="008108DB">
            <w:pPr>
              <w:spacing w:line="360" w:lineRule="auto"/>
              <w:rPr>
                <w:rFonts w:ascii="Arial" w:hAnsi="Arial" w:cs="Arial"/>
                <w:b/>
                <w:bCs/>
                <w:sz w:val="24"/>
                <w:szCs w:val="24"/>
              </w:rPr>
            </w:pPr>
          </w:p>
        </w:tc>
      </w:tr>
      <w:tr w:rsidR="00482E89" w:rsidRPr="0028166A" w14:paraId="112AE7FF" w14:textId="77777777" w:rsidTr="005133DE">
        <w:tc>
          <w:tcPr>
            <w:tcW w:w="988" w:type="dxa"/>
          </w:tcPr>
          <w:p w14:paraId="36957C81" w14:textId="1295A6C4" w:rsidR="00482E89" w:rsidRPr="0028166A" w:rsidRDefault="00482E89" w:rsidP="008108DB">
            <w:pPr>
              <w:spacing w:line="360" w:lineRule="auto"/>
              <w:rPr>
                <w:rFonts w:ascii="Arial" w:hAnsi="Arial" w:cs="Arial"/>
                <w:b/>
                <w:bCs/>
                <w:sz w:val="24"/>
                <w:szCs w:val="24"/>
              </w:rPr>
            </w:pPr>
            <w:r w:rsidRPr="0028166A">
              <w:rPr>
                <w:rFonts w:ascii="Arial" w:hAnsi="Arial" w:cs="Arial"/>
                <w:b/>
                <w:bCs/>
                <w:sz w:val="24"/>
                <w:szCs w:val="24"/>
              </w:rPr>
              <w:t>11b</w:t>
            </w:r>
          </w:p>
        </w:tc>
        <w:tc>
          <w:tcPr>
            <w:tcW w:w="3543" w:type="dxa"/>
          </w:tcPr>
          <w:p w14:paraId="023C8BED" w14:textId="77777777" w:rsidR="00482E89" w:rsidRPr="0028166A" w:rsidRDefault="00482E89" w:rsidP="008108DB">
            <w:pPr>
              <w:spacing w:line="360" w:lineRule="auto"/>
              <w:jc w:val="both"/>
              <w:rPr>
                <w:rFonts w:ascii="Arial" w:hAnsi="Arial" w:cs="Arial"/>
                <w:b/>
                <w:sz w:val="24"/>
                <w:szCs w:val="24"/>
              </w:rPr>
            </w:pPr>
            <w:r w:rsidRPr="0028166A">
              <w:rPr>
                <w:rFonts w:ascii="Arial" w:eastAsia="Times New Roman" w:hAnsi="Arial" w:cs="Arial"/>
                <w:color w:val="000000"/>
                <w:sz w:val="24"/>
                <w:szCs w:val="24"/>
                <w:lang w:eastAsia="en-GB"/>
              </w:rPr>
              <w:t xml:space="preserve">The PSNI should publish its leadership approach to </w:t>
            </w:r>
            <w:r w:rsidRPr="0028166A">
              <w:rPr>
                <w:rFonts w:ascii="Arial" w:eastAsia="Times New Roman" w:hAnsi="Arial" w:cs="Arial"/>
                <w:b/>
                <w:bCs/>
                <w:color w:val="000000"/>
                <w:sz w:val="24"/>
                <w:szCs w:val="24"/>
                <w:lang w:eastAsia="en-GB"/>
              </w:rPr>
              <w:t>stop and search</w:t>
            </w:r>
            <w:r w:rsidRPr="0028166A">
              <w:rPr>
                <w:rFonts w:ascii="Arial" w:eastAsia="Times New Roman" w:hAnsi="Arial" w:cs="Arial"/>
                <w:color w:val="000000"/>
                <w:sz w:val="24"/>
                <w:szCs w:val="24"/>
                <w:lang w:eastAsia="en-GB"/>
              </w:rPr>
              <w:t xml:space="preserve"> and should make it transparent on why they use stop and search in the way that they do, including its analysis of how the use of these powers aligns with service objectives and clearly demonstrate why no </w:t>
            </w:r>
            <w:r w:rsidRPr="0028166A">
              <w:rPr>
                <w:rFonts w:ascii="Arial" w:eastAsia="Times New Roman" w:hAnsi="Arial" w:cs="Arial"/>
                <w:color w:val="000000"/>
                <w:sz w:val="24"/>
                <w:szCs w:val="24"/>
                <w:lang w:eastAsia="en-GB"/>
              </w:rPr>
              <w:lastRenderedPageBreak/>
              <w:t xml:space="preserve">mitigation measures are considered </w:t>
            </w:r>
            <w:proofErr w:type="gramStart"/>
            <w:r w:rsidRPr="0028166A">
              <w:rPr>
                <w:rFonts w:ascii="Arial" w:eastAsia="Times New Roman" w:hAnsi="Arial" w:cs="Arial"/>
                <w:color w:val="000000"/>
                <w:sz w:val="24"/>
                <w:szCs w:val="24"/>
                <w:lang w:eastAsia="en-GB"/>
              </w:rPr>
              <w:t>necessary</w:t>
            </w:r>
            <w:proofErr w:type="gramEnd"/>
          </w:p>
          <w:p w14:paraId="1FD63755" w14:textId="77777777" w:rsidR="00482E89" w:rsidRPr="0028166A" w:rsidRDefault="00482E89" w:rsidP="008108DB">
            <w:pPr>
              <w:spacing w:line="360" w:lineRule="auto"/>
              <w:jc w:val="both"/>
              <w:rPr>
                <w:rFonts w:ascii="Arial" w:eastAsia="Times New Roman" w:hAnsi="Arial" w:cs="Arial"/>
                <w:color w:val="000000"/>
                <w:sz w:val="24"/>
                <w:szCs w:val="24"/>
                <w:lang w:eastAsia="en-GB"/>
              </w:rPr>
            </w:pPr>
          </w:p>
        </w:tc>
        <w:tc>
          <w:tcPr>
            <w:tcW w:w="5387" w:type="dxa"/>
          </w:tcPr>
          <w:p w14:paraId="18A8AC44" w14:textId="77777777" w:rsidR="00482E89" w:rsidRPr="0028166A" w:rsidRDefault="00482E89" w:rsidP="008108DB">
            <w:pPr>
              <w:spacing w:line="360" w:lineRule="auto"/>
              <w:rPr>
                <w:rFonts w:ascii="Arial" w:hAnsi="Arial" w:cs="Arial"/>
                <w:b/>
                <w:bCs/>
                <w:sz w:val="24"/>
                <w:szCs w:val="24"/>
              </w:rPr>
            </w:pPr>
            <w:r w:rsidRPr="0028166A">
              <w:rPr>
                <w:rFonts w:ascii="Arial" w:hAnsi="Arial" w:cs="Arial"/>
                <w:b/>
                <w:bCs/>
                <w:sz w:val="24"/>
                <w:szCs w:val="24"/>
              </w:rPr>
              <w:lastRenderedPageBreak/>
              <w:t>Discharged</w:t>
            </w:r>
          </w:p>
          <w:p w14:paraId="58E837EC" w14:textId="77777777" w:rsidR="00482E89" w:rsidRPr="0028166A" w:rsidRDefault="00482E89" w:rsidP="008108DB">
            <w:pPr>
              <w:spacing w:line="360" w:lineRule="auto"/>
              <w:jc w:val="both"/>
              <w:rPr>
                <w:rFonts w:ascii="Arial" w:eastAsia="Calibri" w:hAnsi="Arial" w:cs="Arial"/>
                <w:sz w:val="24"/>
                <w:szCs w:val="24"/>
              </w:rPr>
            </w:pPr>
            <w:r w:rsidRPr="0028166A">
              <w:rPr>
                <w:rFonts w:ascii="Arial" w:eastAsia="Calibri" w:hAnsi="Arial" w:cs="Arial"/>
                <w:sz w:val="24"/>
                <w:szCs w:val="24"/>
              </w:rPr>
              <w:t>The Police Service will review its leadership approach to stop and search including how the use of the powers align with service objectives.</w:t>
            </w:r>
          </w:p>
          <w:p w14:paraId="5FB64587" w14:textId="77777777" w:rsidR="00482E89" w:rsidRPr="0028166A" w:rsidRDefault="00482E89" w:rsidP="008108DB">
            <w:pPr>
              <w:spacing w:line="360" w:lineRule="auto"/>
              <w:jc w:val="both"/>
              <w:rPr>
                <w:rFonts w:ascii="Arial" w:hAnsi="Arial" w:cs="Arial"/>
                <w:b/>
                <w:sz w:val="24"/>
                <w:szCs w:val="24"/>
              </w:rPr>
            </w:pPr>
          </w:p>
          <w:p w14:paraId="6E96425A" w14:textId="77777777" w:rsidR="00482E89" w:rsidRPr="0028166A" w:rsidRDefault="00482E89" w:rsidP="008108DB">
            <w:pPr>
              <w:spacing w:line="360" w:lineRule="auto"/>
              <w:jc w:val="both"/>
              <w:rPr>
                <w:rFonts w:ascii="Arial" w:eastAsia="Calibri" w:hAnsi="Arial" w:cs="Arial"/>
                <w:b/>
                <w:sz w:val="24"/>
                <w:szCs w:val="24"/>
              </w:rPr>
            </w:pPr>
            <w:r w:rsidRPr="0028166A">
              <w:rPr>
                <w:rFonts w:ascii="Arial" w:eastAsia="Calibri" w:hAnsi="Arial" w:cs="Arial"/>
                <w:b/>
                <w:sz w:val="24"/>
                <w:szCs w:val="24"/>
              </w:rPr>
              <w:t>18/06/22</w:t>
            </w:r>
          </w:p>
          <w:p w14:paraId="157C6FA2" w14:textId="77777777" w:rsidR="00482E89" w:rsidRPr="0028166A" w:rsidRDefault="00482E89" w:rsidP="008108DB">
            <w:pPr>
              <w:spacing w:line="360" w:lineRule="auto"/>
              <w:jc w:val="both"/>
              <w:rPr>
                <w:rFonts w:ascii="Arial" w:eastAsia="Calibri" w:hAnsi="Arial" w:cs="Arial"/>
                <w:sz w:val="24"/>
                <w:szCs w:val="24"/>
              </w:rPr>
            </w:pPr>
            <w:r w:rsidRPr="0028166A">
              <w:rPr>
                <w:rFonts w:ascii="Arial" w:eastAsia="Calibri" w:hAnsi="Arial" w:cs="Arial"/>
                <w:sz w:val="24"/>
                <w:szCs w:val="24"/>
              </w:rPr>
              <w:t xml:space="preserve">We have issued guidance to all operational officers and supervisors. The guidance provides instruction to supervisors on how to report </w:t>
            </w:r>
            <w:r w:rsidRPr="0028166A">
              <w:rPr>
                <w:rFonts w:ascii="Arial" w:eastAsia="Calibri" w:hAnsi="Arial" w:cs="Arial"/>
                <w:sz w:val="24"/>
                <w:szCs w:val="24"/>
              </w:rPr>
              <w:lastRenderedPageBreak/>
              <w:t>learning issues back to policy unit/department. This work is under review as it develops.</w:t>
            </w:r>
          </w:p>
          <w:p w14:paraId="0C78F4A3" w14:textId="77777777" w:rsidR="00482E89" w:rsidRPr="0028166A" w:rsidRDefault="00482E89" w:rsidP="008108DB">
            <w:pPr>
              <w:spacing w:line="360" w:lineRule="auto"/>
              <w:jc w:val="both"/>
              <w:rPr>
                <w:rFonts w:ascii="Arial" w:eastAsia="Calibri" w:hAnsi="Arial" w:cs="Arial"/>
                <w:b/>
                <w:sz w:val="24"/>
                <w:szCs w:val="24"/>
              </w:rPr>
            </w:pPr>
            <w:r w:rsidRPr="0028166A">
              <w:rPr>
                <w:rFonts w:ascii="Arial" w:eastAsia="Calibri" w:hAnsi="Arial" w:cs="Arial"/>
                <w:b/>
                <w:sz w:val="24"/>
                <w:szCs w:val="24"/>
              </w:rPr>
              <w:t xml:space="preserve">18 Jan 2024  </w:t>
            </w:r>
          </w:p>
          <w:p w14:paraId="174DCD16" w14:textId="77777777" w:rsidR="00482E89" w:rsidRPr="0028166A" w:rsidRDefault="00482E89" w:rsidP="008108DB">
            <w:pPr>
              <w:spacing w:line="360" w:lineRule="auto"/>
              <w:jc w:val="both"/>
              <w:rPr>
                <w:rFonts w:ascii="Arial" w:eastAsia="Calibri" w:hAnsi="Arial" w:cs="Arial"/>
                <w:sz w:val="24"/>
                <w:szCs w:val="24"/>
              </w:rPr>
            </w:pPr>
            <w:r w:rsidRPr="0028166A">
              <w:rPr>
                <w:rFonts w:ascii="Arial" w:eastAsia="Calibri" w:hAnsi="Arial" w:cs="Arial"/>
                <w:sz w:val="24"/>
                <w:szCs w:val="24"/>
              </w:rPr>
              <w:t xml:space="preserve">We have since commenced a quarterly Service Accountability Panel (SAP) that examines, among other issues, stop and search for young people. SAP involves independent members, who form the External Reference Group (ERG), and is also attended by the NIPB’s HR advisor. </w:t>
            </w:r>
          </w:p>
          <w:p w14:paraId="1EC17D7E" w14:textId="77777777" w:rsidR="00482E89" w:rsidRPr="0028166A" w:rsidRDefault="00482E89" w:rsidP="008108DB">
            <w:pPr>
              <w:spacing w:line="360" w:lineRule="auto"/>
              <w:jc w:val="both"/>
              <w:rPr>
                <w:rFonts w:ascii="Arial" w:eastAsia="Calibri" w:hAnsi="Arial" w:cs="Arial"/>
                <w:sz w:val="24"/>
                <w:szCs w:val="24"/>
              </w:rPr>
            </w:pPr>
          </w:p>
          <w:p w14:paraId="781582E1" w14:textId="0D9C67E6" w:rsidR="00482E89" w:rsidRPr="006B54A9" w:rsidRDefault="00482E89" w:rsidP="006B54A9">
            <w:pPr>
              <w:spacing w:line="360" w:lineRule="auto"/>
              <w:jc w:val="both"/>
              <w:rPr>
                <w:rFonts w:ascii="Arial" w:eastAsia="Calibri" w:hAnsi="Arial" w:cs="Arial"/>
                <w:sz w:val="24"/>
                <w:szCs w:val="24"/>
              </w:rPr>
            </w:pPr>
            <w:r w:rsidRPr="0028166A">
              <w:rPr>
                <w:rFonts w:ascii="Arial" w:eastAsia="Calibri" w:hAnsi="Arial" w:cs="Arial"/>
                <w:sz w:val="24"/>
                <w:szCs w:val="24"/>
              </w:rPr>
              <w:t>ACC OSD is content that this recommendation can be discharged, as it has been delivered and will continue to be tracked via the Service Accountability Panel.</w:t>
            </w:r>
          </w:p>
        </w:tc>
        <w:tc>
          <w:tcPr>
            <w:tcW w:w="3402" w:type="dxa"/>
          </w:tcPr>
          <w:p w14:paraId="6C4AEB1F" w14:textId="77777777" w:rsidR="00482E89" w:rsidRPr="0028166A" w:rsidRDefault="00482E89" w:rsidP="008108DB">
            <w:pPr>
              <w:spacing w:line="360" w:lineRule="auto"/>
              <w:rPr>
                <w:rFonts w:ascii="Arial" w:hAnsi="Arial" w:cs="Arial"/>
                <w:b/>
                <w:bCs/>
                <w:sz w:val="24"/>
                <w:szCs w:val="24"/>
              </w:rPr>
            </w:pPr>
          </w:p>
        </w:tc>
      </w:tr>
      <w:tr w:rsidR="00482E89" w:rsidRPr="0028166A" w14:paraId="3107E778" w14:textId="77777777" w:rsidTr="005133DE">
        <w:tc>
          <w:tcPr>
            <w:tcW w:w="988" w:type="dxa"/>
          </w:tcPr>
          <w:p w14:paraId="4B5F9650" w14:textId="33C2D59F" w:rsidR="00482E89" w:rsidRPr="0028166A" w:rsidRDefault="00482E89" w:rsidP="008108DB">
            <w:pPr>
              <w:spacing w:line="360" w:lineRule="auto"/>
              <w:rPr>
                <w:rFonts w:ascii="Arial" w:hAnsi="Arial" w:cs="Arial"/>
                <w:b/>
                <w:bCs/>
                <w:sz w:val="24"/>
                <w:szCs w:val="24"/>
              </w:rPr>
            </w:pPr>
            <w:r w:rsidRPr="0028166A">
              <w:rPr>
                <w:rFonts w:ascii="Arial" w:hAnsi="Arial" w:cs="Arial"/>
                <w:b/>
                <w:bCs/>
                <w:sz w:val="24"/>
                <w:szCs w:val="24"/>
              </w:rPr>
              <w:t>12</w:t>
            </w:r>
          </w:p>
        </w:tc>
        <w:tc>
          <w:tcPr>
            <w:tcW w:w="3543" w:type="dxa"/>
          </w:tcPr>
          <w:p w14:paraId="29CF573F" w14:textId="77777777" w:rsidR="00482E89" w:rsidRPr="0028166A" w:rsidRDefault="00482E89" w:rsidP="008108DB">
            <w:pPr>
              <w:autoSpaceDE w:val="0"/>
              <w:autoSpaceDN w:val="0"/>
              <w:adjustRightInd w:val="0"/>
              <w:spacing w:line="360" w:lineRule="auto"/>
              <w:jc w:val="both"/>
              <w:rPr>
                <w:rFonts w:ascii="Arial" w:hAnsi="Arial" w:cs="Arial"/>
                <w:bCs/>
                <w:color w:val="000000"/>
                <w:sz w:val="24"/>
                <w:szCs w:val="24"/>
              </w:rPr>
            </w:pPr>
            <w:r w:rsidRPr="0028166A">
              <w:rPr>
                <w:rFonts w:ascii="Arial" w:hAnsi="Arial" w:cs="Arial"/>
                <w:bCs/>
                <w:color w:val="000000"/>
                <w:sz w:val="24"/>
                <w:szCs w:val="24"/>
              </w:rPr>
              <w:t>The PSNI should change the recording system to ensure that in future any use of force is recorded in the stop and search record as well as being recorded as a use of force.</w:t>
            </w:r>
          </w:p>
          <w:p w14:paraId="2D165919" w14:textId="77777777" w:rsidR="00482E89" w:rsidRPr="0028166A" w:rsidRDefault="00482E89" w:rsidP="008108DB">
            <w:pPr>
              <w:spacing w:line="360" w:lineRule="auto"/>
              <w:jc w:val="both"/>
              <w:rPr>
                <w:rFonts w:ascii="Arial" w:eastAsia="Times New Roman" w:hAnsi="Arial" w:cs="Arial"/>
                <w:color w:val="000000"/>
                <w:sz w:val="24"/>
                <w:szCs w:val="24"/>
                <w:lang w:eastAsia="en-GB"/>
              </w:rPr>
            </w:pPr>
          </w:p>
        </w:tc>
        <w:tc>
          <w:tcPr>
            <w:tcW w:w="5387" w:type="dxa"/>
          </w:tcPr>
          <w:p w14:paraId="120E3BE7" w14:textId="77777777" w:rsidR="00482E89" w:rsidRPr="0028166A" w:rsidRDefault="00482E89" w:rsidP="008108DB">
            <w:pPr>
              <w:spacing w:line="360" w:lineRule="auto"/>
              <w:rPr>
                <w:rFonts w:ascii="Arial" w:hAnsi="Arial" w:cs="Arial"/>
                <w:b/>
                <w:bCs/>
                <w:sz w:val="24"/>
                <w:szCs w:val="24"/>
              </w:rPr>
            </w:pPr>
            <w:r w:rsidRPr="0028166A">
              <w:rPr>
                <w:rFonts w:ascii="Arial" w:hAnsi="Arial" w:cs="Arial"/>
                <w:b/>
                <w:bCs/>
                <w:sz w:val="24"/>
                <w:szCs w:val="24"/>
              </w:rPr>
              <w:t>Accepted</w:t>
            </w:r>
          </w:p>
          <w:p w14:paraId="6C343E27" w14:textId="7EE5C5FE" w:rsidR="00482E89" w:rsidRPr="0028166A" w:rsidRDefault="00482E89" w:rsidP="008108DB">
            <w:pPr>
              <w:spacing w:line="360" w:lineRule="auto"/>
              <w:jc w:val="both"/>
              <w:rPr>
                <w:rFonts w:ascii="Arial" w:hAnsi="Arial" w:cs="Arial"/>
                <w:b/>
                <w:sz w:val="24"/>
                <w:szCs w:val="24"/>
              </w:rPr>
            </w:pPr>
            <w:r w:rsidRPr="0028166A">
              <w:rPr>
                <w:rFonts w:ascii="Arial" w:eastAsia="Times New Roman" w:hAnsi="Arial" w:cs="Arial"/>
                <w:color w:val="000000"/>
                <w:sz w:val="24"/>
                <w:szCs w:val="24"/>
                <w:lang w:eastAsia="en-GB"/>
              </w:rPr>
              <w:t>The Police Service is currently working to progress this recommendation and on the 18 November 2021 our ICS department confirmed that the use of force can be recorded on a stop an</w:t>
            </w:r>
            <w:r w:rsidR="006B54A9">
              <w:rPr>
                <w:rFonts w:ascii="Arial" w:eastAsia="Times New Roman" w:hAnsi="Arial" w:cs="Arial"/>
                <w:color w:val="000000"/>
                <w:sz w:val="24"/>
                <w:szCs w:val="24"/>
                <w:lang w:eastAsia="en-GB"/>
              </w:rPr>
              <w:t>d</w:t>
            </w:r>
            <w:r w:rsidRPr="0028166A">
              <w:rPr>
                <w:rFonts w:ascii="Arial" w:eastAsia="Times New Roman" w:hAnsi="Arial" w:cs="Arial"/>
                <w:color w:val="000000"/>
                <w:sz w:val="24"/>
                <w:szCs w:val="24"/>
                <w:lang w:eastAsia="en-GB"/>
              </w:rPr>
              <w:t xml:space="preserve"> search record.  This recommendation will </w:t>
            </w:r>
            <w:r w:rsidRPr="0028166A">
              <w:rPr>
                <w:rFonts w:ascii="Arial" w:eastAsia="Times New Roman" w:hAnsi="Arial" w:cs="Arial"/>
                <w:color w:val="000000"/>
                <w:sz w:val="24"/>
                <w:szCs w:val="24"/>
                <w:lang w:eastAsia="en-GB"/>
              </w:rPr>
              <w:lastRenderedPageBreak/>
              <w:t>continue to be progressed through our ICS department until it is implemented.</w:t>
            </w:r>
          </w:p>
          <w:p w14:paraId="015347CA" w14:textId="77777777" w:rsidR="00482E89" w:rsidRPr="0028166A" w:rsidRDefault="00482E89" w:rsidP="008108DB">
            <w:pPr>
              <w:spacing w:line="360" w:lineRule="auto"/>
              <w:contextualSpacing/>
              <w:jc w:val="both"/>
              <w:rPr>
                <w:rFonts w:ascii="Arial" w:eastAsia="Times New Roman" w:hAnsi="Arial" w:cs="Arial"/>
                <w:b/>
                <w:color w:val="000000"/>
                <w:sz w:val="24"/>
                <w:szCs w:val="24"/>
                <w:lang w:eastAsia="en-GB"/>
              </w:rPr>
            </w:pPr>
            <w:r w:rsidRPr="0028166A">
              <w:rPr>
                <w:rFonts w:ascii="Arial" w:eastAsia="Times New Roman" w:hAnsi="Arial" w:cs="Arial"/>
                <w:b/>
                <w:color w:val="000000"/>
                <w:sz w:val="24"/>
                <w:szCs w:val="24"/>
                <w:lang w:eastAsia="en-GB"/>
              </w:rPr>
              <w:t xml:space="preserve">17/08/22 </w:t>
            </w:r>
          </w:p>
          <w:p w14:paraId="72F5BE16" w14:textId="77777777" w:rsidR="00482E89" w:rsidRPr="0028166A" w:rsidRDefault="00482E89" w:rsidP="008108DB">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ICS is progressing all matters around this recommendation. </w:t>
            </w:r>
          </w:p>
          <w:p w14:paraId="4C5AF2A4" w14:textId="77777777" w:rsidR="00482E89" w:rsidRPr="0028166A" w:rsidRDefault="00482E89"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b/>
                <w:color w:val="000000"/>
                <w:sz w:val="24"/>
                <w:szCs w:val="24"/>
                <w:lang w:eastAsia="en-GB"/>
              </w:rPr>
              <w:t>18/01/24</w:t>
            </w:r>
            <w:r w:rsidRPr="0028166A">
              <w:rPr>
                <w:rFonts w:ascii="Arial" w:eastAsia="Times New Roman" w:hAnsi="Arial" w:cs="Arial"/>
                <w:color w:val="000000"/>
                <w:sz w:val="24"/>
                <w:szCs w:val="24"/>
                <w:lang w:eastAsia="en-GB"/>
              </w:rPr>
              <w:t xml:space="preserve"> </w:t>
            </w:r>
          </w:p>
          <w:p w14:paraId="4D64EC59" w14:textId="4FE9AAFE" w:rsidR="00482E89" w:rsidRPr="006B54A9" w:rsidRDefault="00482E89" w:rsidP="006B54A9">
            <w:pPr>
              <w:spacing w:line="360" w:lineRule="auto"/>
              <w:jc w:val="both"/>
              <w:rPr>
                <w:rFonts w:ascii="Arial" w:hAnsi="Arial" w:cs="Arial"/>
                <w:b/>
                <w:sz w:val="24"/>
                <w:szCs w:val="24"/>
              </w:rPr>
            </w:pPr>
            <w:r w:rsidRPr="0028166A">
              <w:rPr>
                <w:rFonts w:ascii="Arial" w:eastAsia="Times New Roman" w:hAnsi="Arial" w:cs="Arial"/>
                <w:color w:val="000000"/>
                <w:sz w:val="24"/>
                <w:szCs w:val="24"/>
                <w:lang w:eastAsia="en-GB"/>
              </w:rPr>
              <w:t>ACC OSD has requested that this change be made on our Origin system. It is currently progressing in the queue for systems updates by ICS</w:t>
            </w:r>
          </w:p>
        </w:tc>
        <w:tc>
          <w:tcPr>
            <w:tcW w:w="3402" w:type="dxa"/>
          </w:tcPr>
          <w:p w14:paraId="33CBEB20" w14:textId="77777777" w:rsidR="00482E89" w:rsidRPr="0028166A" w:rsidRDefault="00482E89" w:rsidP="008108DB">
            <w:pPr>
              <w:spacing w:line="360" w:lineRule="auto"/>
              <w:rPr>
                <w:rFonts w:ascii="Arial" w:hAnsi="Arial" w:cs="Arial"/>
                <w:b/>
                <w:bCs/>
                <w:sz w:val="24"/>
                <w:szCs w:val="24"/>
              </w:rPr>
            </w:pPr>
          </w:p>
        </w:tc>
      </w:tr>
      <w:tr w:rsidR="00482E89" w:rsidRPr="0028166A" w14:paraId="01688B14" w14:textId="77777777" w:rsidTr="005133DE">
        <w:tc>
          <w:tcPr>
            <w:tcW w:w="988" w:type="dxa"/>
          </w:tcPr>
          <w:p w14:paraId="04FAAB2B" w14:textId="430E56EC" w:rsidR="00482E89" w:rsidRPr="0028166A" w:rsidRDefault="00482E89" w:rsidP="008108DB">
            <w:pPr>
              <w:spacing w:line="360" w:lineRule="auto"/>
              <w:rPr>
                <w:rFonts w:ascii="Arial" w:hAnsi="Arial" w:cs="Arial"/>
                <w:b/>
                <w:bCs/>
                <w:sz w:val="24"/>
                <w:szCs w:val="24"/>
              </w:rPr>
            </w:pPr>
            <w:r w:rsidRPr="0028166A">
              <w:rPr>
                <w:rFonts w:ascii="Arial" w:hAnsi="Arial" w:cs="Arial"/>
                <w:b/>
                <w:bCs/>
                <w:sz w:val="24"/>
                <w:szCs w:val="24"/>
              </w:rPr>
              <w:t>13</w:t>
            </w:r>
          </w:p>
        </w:tc>
        <w:tc>
          <w:tcPr>
            <w:tcW w:w="3543" w:type="dxa"/>
          </w:tcPr>
          <w:p w14:paraId="51697B5A" w14:textId="3911CF86" w:rsidR="00482E89" w:rsidRPr="0028166A" w:rsidRDefault="00482E89"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 Court of Appeal in Ramsey also required the PSNI to find a way to record the community background of those stopped under the JSA. The system for recording community background </w:t>
            </w:r>
            <w:r w:rsidR="007837C3">
              <w:rPr>
                <w:rFonts w:ascii="Arial" w:eastAsia="Times New Roman" w:hAnsi="Arial" w:cs="Arial"/>
                <w:color w:val="000000"/>
                <w:sz w:val="24"/>
                <w:szCs w:val="24"/>
                <w:lang w:eastAsia="en-GB"/>
              </w:rPr>
              <w:t>should be</w:t>
            </w:r>
            <w:r w:rsidRPr="0028166A">
              <w:rPr>
                <w:rFonts w:ascii="Arial" w:eastAsia="Times New Roman" w:hAnsi="Arial" w:cs="Arial"/>
                <w:color w:val="000000"/>
                <w:sz w:val="24"/>
                <w:szCs w:val="24"/>
                <w:lang w:eastAsia="en-GB"/>
              </w:rPr>
              <w:t xml:space="preserve"> put in place quickly and, at least, by 1st January 2022.</w:t>
            </w:r>
          </w:p>
          <w:p w14:paraId="1F853377" w14:textId="77777777" w:rsidR="00482E89" w:rsidRPr="0028166A" w:rsidRDefault="00482E89" w:rsidP="008108DB">
            <w:pPr>
              <w:autoSpaceDE w:val="0"/>
              <w:autoSpaceDN w:val="0"/>
              <w:adjustRightInd w:val="0"/>
              <w:spacing w:line="360" w:lineRule="auto"/>
              <w:jc w:val="both"/>
              <w:rPr>
                <w:rFonts w:ascii="Arial" w:hAnsi="Arial" w:cs="Arial"/>
                <w:bCs/>
                <w:color w:val="000000"/>
                <w:sz w:val="24"/>
                <w:szCs w:val="24"/>
              </w:rPr>
            </w:pPr>
          </w:p>
        </w:tc>
        <w:tc>
          <w:tcPr>
            <w:tcW w:w="5387" w:type="dxa"/>
          </w:tcPr>
          <w:p w14:paraId="59D53EB8" w14:textId="77777777" w:rsidR="00482E89" w:rsidRPr="0028166A" w:rsidRDefault="00482E89" w:rsidP="008108DB">
            <w:pPr>
              <w:spacing w:line="360" w:lineRule="auto"/>
              <w:rPr>
                <w:rFonts w:ascii="Arial" w:hAnsi="Arial" w:cs="Arial"/>
                <w:b/>
                <w:bCs/>
                <w:sz w:val="24"/>
                <w:szCs w:val="24"/>
              </w:rPr>
            </w:pPr>
            <w:r w:rsidRPr="0028166A">
              <w:rPr>
                <w:rFonts w:ascii="Arial" w:hAnsi="Arial" w:cs="Arial"/>
                <w:b/>
                <w:bCs/>
                <w:sz w:val="24"/>
                <w:szCs w:val="24"/>
              </w:rPr>
              <w:t>Not Accepted</w:t>
            </w:r>
          </w:p>
          <w:p w14:paraId="0C49F3B2" w14:textId="77777777" w:rsidR="00482E89" w:rsidRPr="0028166A" w:rsidRDefault="00482E89" w:rsidP="008108DB">
            <w:pPr>
              <w:spacing w:line="360" w:lineRule="auto"/>
              <w:jc w:val="both"/>
              <w:rPr>
                <w:rFonts w:ascii="Arial" w:hAnsi="Arial" w:cs="Arial"/>
                <w:sz w:val="24"/>
                <w:szCs w:val="24"/>
              </w:rPr>
            </w:pPr>
            <w:r w:rsidRPr="0028166A">
              <w:rPr>
                <w:rFonts w:ascii="Arial" w:hAnsi="Arial" w:cs="Arial"/>
                <w:sz w:val="24"/>
                <w:szCs w:val="24"/>
              </w:rPr>
              <w:t xml:space="preserve">The complex subject of community background monitoring of stop and search has been an ongoing matter since 2015, with related recommendations from various oversight bodies. From a legal perspective, Police do not in fact, have a legislative power to ask those who are subjected to stop and search, to provide information on their community background. Whilst oversight bodies have suggested that this matter is simple and should have been </w:t>
            </w:r>
            <w:r w:rsidRPr="0028166A">
              <w:rPr>
                <w:rFonts w:ascii="Arial" w:hAnsi="Arial" w:cs="Arial"/>
                <w:sz w:val="24"/>
                <w:szCs w:val="24"/>
              </w:rPr>
              <w:lastRenderedPageBreak/>
              <w:t>progressed many years ago, the requirement to balance human rights, police powers, lawful duty, data protection principles and accountability have made progression difficult.</w:t>
            </w:r>
          </w:p>
          <w:p w14:paraId="5CE2F891" w14:textId="77777777" w:rsidR="00482E89" w:rsidRPr="0028166A" w:rsidRDefault="00482E89" w:rsidP="008108DB">
            <w:pPr>
              <w:spacing w:line="360" w:lineRule="auto"/>
              <w:contextualSpacing/>
              <w:jc w:val="both"/>
              <w:rPr>
                <w:rFonts w:ascii="Arial" w:hAnsi="Arial" w:cs="Arial"/>
                <w:sz w:val="24"/>
                <w:szCs w:val="24"/>
              </w:rPr>
            </w:pPr>
            <w:r w:rsidRPr="0028166A">
              <w:rPr>
                <w:rFonts w:ascii="Arial" w:hAnsi="Arial" w:cs="Arial"/>
                <w:sz w:val="24"/>
                <w:szCs w:val="24"/>
              </w:rPr>
              <w:t xml:space="preserve">Whilst </w:t>
            </w:r>
            <w:proofErr w:type="gramStart"/>
            <w:r w:rsidRPr="0028166A">
              <w:rPr>
                <w:rFonts w:ascii="Arial" w:hAnsi="Arial" w:cs="Arial"/>
                <w:sz w:val="24"/>
                <w:szCs w:val="24"/>
              </w:rPr>
              <w:t>a number of</w:t>
            </w:r>
            <w:proofErr w:type="gramEnd"/>
            <w:r w:rsidRPr="0028166A">
              <w:rPr>
                <w:rFonts w:ascii="Arial" w:hAnsi="Arial" w:cs="Arial"/>
                <w:sz w:val="24"/>
                <w:szCs w:val="24"/>
              </w:rPr>
              <w:t xml:space="preserve"> options have been considered, the Police Service has not been in a position to implement a system for recording the community background of those stop searched under the Justice and Security (Northern Ireland) Act 2007 by January 2022. In June 2021 at the Service’s Strategic Management Board, the progress of the internal working group was </w:t>
            </w:r>
            <w:proofErr w:type="gramStart"/>
            <w:r w:rsidRPr="0028166A">
              <w:rPr>
                <w:rFonts w:ascii="Arial" w:hAnsi="Arial" w:cs="Arial"/>
                <w:sz w:val="24"/>
                <w:szCs w:val="24"/>
              </w:rPr>
              <w:t>assessed</w:t>
            </w:r>
            <w:proofErr w:type="gramEnd"/>
            <w:r w:rsidRPr="0028166A">
              <w:rPr>
                <w:rFonts w:ascii="Arial" w:hAnsi="Arial" w:cs="Arial"/>
                <w:sz w:val="24"/>
                <w:szCs w:val="24"/>
              </w:rPr>
              <w:t xml:space="preserve"> and the various options considered. As a </w:t>
            </w:r>
            <w:proofErr w:type="gramStart"/>
            <w:r w:rsidRPr="0028166A">
              <w:rPr>
                <w:rFonts w:ascii="Arial" w:hAnsi="Arial" w:cs="Arial"/>
                <w:sz w:val="24"/>
                <w:szCs w:val="24"/>
              </w:rPr>
              <w:t>result, and</w:t>
            </w:r>
            <w:proofErr w:type="gramEnd"/>
            <w:r w:rsidRPr="0028166A">
              <w:rPr>
                <w:rFonts w:ascii="Arial" w:hAnsi="Arial" w:cs="Arial"/>
                <w:sz w:val="24"/>
                <w:szCs w:val="24"/>
              </w:rPr>
              <w:t xml:space="preserve"> taking account in particular of the limitations of all of the options presented, enabling legislation was assessed as the most appropriate course of action to take. </w:t>
            </w:r>
          </w:p>
          <w:p w14:paraId="2B3873C8" w14:textId="77777777" w:rsidR="00482E89" w:rsidRPr="0028166A" w:rsidRDefault="00482E89" w:rsidP="008108DB">
            <w:pPr>
              <w:spacing w:line="360" w:lineRule="auto"/>
              <w:jc w:val="both"/>
              <w:rPr>
                <w:rFonts w:ascii="Arial" w:hAnsi="Arial" w:cs="Arial"/>
                <w:sz w:val="24"/>
                <w:szCs w:val="24"/>
              </w:rPr>
            </w:pPr>
            <w:r w:rsidRPr="0028166A">
              <w:rPr>
                <w:rFonts w:ascii="Arial" w:hAnsi="Arial" w:cs="Arial"/>
                <w:sz w:val="24"/>
                <w:szCs w:val="24"/>
              </w:rPr>
              <w:t xml:space="preserve">In October 2021, correspondence was sent to the Northern Ireland Justice Minister regarding the current and future legislative framework for the monitoring of community background </w:t>
            </w:r>
            <w:r w:rsidRPr="0028166A">
              <w:rPr>
                <w:rFonts w:ascii="Arial" w:hAnsi="Arial" w:cs="Arial"/>
                <w:sz w:val="24"/>
                <w:szCs w:val="24"/>
              </w:rPr>
              <w:lastRenderedPageBreak/>
              <w:t xml:space="preserve">information, for persons who are stopped and searched. The Justice Minister responded in October 2021 advising that this was a non-devolved matter. Further engagement has therefore taken place with NIO and options for enabling legislation have been discussed. A workshop has been arranged for late February 2022 when reps from the Equality Commission, Human Rights Commission, ICO, NIO, DOJ, Policing </w:t>
            </w:r>
            <w:proofErr w:type="gramStart"/>
            <w:r w:rsidRPr="0028166A">
              <w:rPr>
                <w:rFonts w:ascii="Arial" w:hAnsi="Arial" w:cs="Arial"/>
                <w:sz w:val="24"/>
                <w:szCs w:val="24"/>
              </w:rPr>
              <w:t>Board</w:t>
            </w:r>
            <w:proofErr w:type="gramEnd"/>
            <w:r w:rsidRPr="0028166A">
              <w:rPr>
                <w:rFonts w:ascii="Arial" w:hAnsi="Arial" w:cs="Arial"/>
                <w:sz w:val="24"/>
                <w:szCs w:val="24"/>
              </w:rPr>
              <w:t xml:space="preserve"> and others will discuss options to progress community monitoring.</w:t>
            </w:r>
          </w:p>
          <w:p w14:paraId="3B954B85" w14:textId="77777777" w:rsidR="00482E89" w:rsidRPr="0028166A" w:rsidRDefault="00482E89" w:rsidP="008108DB">
            <w:pPr>
              <w:spacing w:line="360" w:lineRule="auto"/>
              <w:jc w:val="both"/>
              <w:rPr>
                <w:rFonts w:ascii="Arial" w:hAnsi="Arial" w:cs="Arial"/>
                <w:sz w:val="24"/>
                <w:szCs w:val="24"/>
              </w:rPr>
            </w:pPr>
            <w:r w:rsidRPr="0028166A">
              <w:rPr>
                <w:rFonts w:ascii="Arial" w:hAnsi="Arial" w:cs="Arial"/>
                <w:b/>
                <w:sz w:val="24"/>
                <w:szCs w:val="24"/>
              </w:rPr>
              <w:t xml:space="preserve">Update </w:t>
            </w:r>
            <w:proofErr w:type="gramStart"/>
            <w:r w:rsidRPr="0028166A">
              <w:rPr>
                <w:rFonts w:ascii="Arial" w:hAnsi="Arial" w:cs="Arial"/>
                <w:b/>
                <w:sz w:val="24"/>
                <w:szCs w:val="24"/>
              </w:rPr>
              <w:t>18/01/24</w:t>
            </w:r>
            <w:proofErr w:type="gramEnd"/>
            <w:r w:rsidRPr="0028166A">
              <w:rPr>
                <w:rFonts w:ascii="Arial" w:hAnsi="Arial" w:cs="Arial"/>
                <w:sz w:val="24"/>
                <w:szCs w:val="24"/>
              </w:rPr>
              <w:t xml:space="preserve"> </w:t>
            </w:r>
          </w:p>
          <w:p w14:paraId="54142177" w14:textId="5251A6B8" w:rsidR="00482E89" w:rsidRPr="006B54A9" w:rsidRDefault="00482E89" w:rsidP="006B54A9">
            <w:pPr>
              <w:spacing w:line="360" w:lineRule="auto"/>
              <w:jc w:val="both"/>
              <w:rPr>
                <w:rFonts w:ascii="Arial" w:hAnsi="Arial" w:cs="Arial"/>
                <w:sz w:val="24"/>
                <w:szCs w:val="24"/>
              </w:rPr>
            </w:pPr>
            <w:r w:rsidRPr="0028166A">
              <w:rPr>
                <w:rFonts w:ascii="Arial" w:hAnsi="Arial" w:cs="Arial"/>
                <w:sz w:val="24"/>
                <w:szCs w:val="24"/>
              </w:rPr>
              <w:t>ACC OSD will be implementing a pilot scheme in relation to Community Background Monitoring (CBM) for stop and search. This is scheduled to commence in March 2024 and will be tracked via the Service Accountability Panel (SAP)</w:t>
            </w:r>
          </w:p>
        </w:tc>
        <w:tc>
          <w:tcPr>
            <w:tcW w:w="3402" w:type="dxa"/>
          </w:tcPr>
          <w:p w14:paraId="2354A5C7" w14:textId="77777777" w:rsidR="00482E89" w:rsidRPr="0028166A" w:rsidRDefault="00482E89" w:rsidP="008108DB">
            <w:pPr>
              <w:spacing w:line="360" w:lineRule="auto"/>
              <w:rPr>
                <w:rFonts w:ascii="Arial" w:hAnsi="Arial" w:cs="Arial"/>
                <w:b/>
                <w:bCs/>
                <w:sz w:val="24"/>
                <w:szCs w:val="24"/>
              </w:rPr>
            </w:pPr>
          </w:p>
        </w:tc>
      </w:tr>
      <w:tr w:rsidR="00417106" w:rsidRPr="0028166A" w14:paraId="2B358FC2" w14:textId="77777777" w:rsidTr="005133DE">
        <w:tc>
          <w:tcPr>
            <w:tcW w:w="988" w:type="dxa"/>
          </w:tcPr>
          <w:p w14:paraId="33099741" w14:textId="357E6F65" w:rsidR="00417106" w:rsidRPr="0028166A" w:rsidRDefault="00417106" w:rsidP="008108DB">
            <w:pPr>
              <w:spacing w:line="360" w:lineRule="auto"/>
              <w:rPr>
                <w:rFonts w:ascii="Arial" w:hAnsi="Arial" w:cs="Arial"/>
                <w:b/>
                <w:bCs/>
                <w:sz w:val="24"/>
                <w:szCs w:val="24"/>
              </w:rPr>
            </w:pPr>
            <w:r w:rsidRPr="0028166A">
              <w:rPr>
                <w:rFonts w:ascii="Arial" w:hAnsi="Arial" w:cs="Arial"/>
                <w:b/>
                <w:bCs/>
                <w:sz w:val="24"/>
                <w:szCs w:val="24"/>
              </w:rPr>
              <w:lastRenderedPageBreak/>
              <w:t>14</w:t>
            </w:r>
          </w:p>
        </w:tc>
        <w:tc>
          <w:tcPr>
            <w:tcW w:w="3543" w:type="dxa"/>
          </w:tcPr>
          <w:p w14:paraId="4E8457FF" w14:textId="77777777" w:rsidR="00417106" w:rsidRPr="0028166A" w:rsidRDefault="00417106"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The PSNI should report to the Policing Board on improvements made on its reporting of the </w:t>
            </w:r>
            <w:r w:rsidRPr="0028166A">
              <w:rPr>
                <w:rFonts w:ascii="Arial" w:eastAsia="Times New Roman" w:hAnsi="Arial" w:cs="Arial"/>
                <w:b/>
                <w:bCs/>
                <w:color w:val="000000"/>
                <w:kern w:val="0"/>
                <w:sz w:val="24"/>
                <w:szCs w:val="24"/>
                <w:lang w:eastAsia="en-GB"/>
                <w14:ligatures w14:val="none"/>
              </w:rPr>
              <w:t>use of force</w:t>
            </w:r>
            <w:r w:rsidRPr="0028166A">
              <w:rPr>
                <w:rFonts w:ascii="Arial" w:eastAsia="Times New Roman" w:hAnsi="Arial" w:cs="Arial"/>
                <w:color w:val="000000"/>
                <w:kern w:val="0"/>
                <w:sz w:val="24"/>
                <w:szCs w:val="24"/>
                <w:lang w:eastAsia="en-GB"/>
                <w14:ligatures w14:val="none"/>
              </w:rPr>
              <w:t xml:space="preserve"> </w:t>
            </w:r>
            <w:r w:rsidRPr="0028166A">
              <w:rPr>
                <w:rFonts w:ascii="Arial" w:eastAsia="Times New Roman" w:hAnsi="Arial" w:cs="Arial"/>
                <w:color w:val="000000"/>
                <w:kern w:val="0"/>
                <w:sz w:val="24"/>
                <w:szCs w:val="24"/>
                <w:lang w:eastAsia="en-GB"/>
                <w14:ligatures w14:val="none"/>
              </w:rPr>
              <w:lastRenderedPageBreak/>
              <w:t xml:space="preserve">and further </w:t>
            </w:r>
            <w:r w:rsidRPr="0028166A">
              <w:rPr>
                <w:rFonts w:ascii="Arial" w:eastAsia="Times New Roman" w:hAnsi="Arial" w:cs="Arial"/>
                <w:b/>
                <w:bCs/>
                <w:color w:val="000000"/>
                <w:kern w:val="0"/>
                <w:sz w:val="24"/>
                <w:szCs w:val="24"/>
                <w:lang w:eastAsia="en-GB"/>
                <w14:ligatures w14:val="none"/>
              </w:rPr>
              <w:t xml:space="preserve">deployment </w:t>
            </w:r>
            <w:proofErr w:type="gramStart"/>
            <w:r w:rsidRPr="0028166A">
              <w:rPr>
                <w:rFonts w:ascii="Arial" w:eastAsia="Times New Roman" w:hAnsi="Arial" w:cs="Arial"/>
                <w:b/>
                <w:bCs/>
                <w:color w:val="000000"/>
                <w:kern w:val="0"/>
                <w:sz w:val="24"/>
                <w:szCs w:val="24"/>
                <w:lang w:eastAsia="en-GB"/>
                <w14:ligatures w14:val="none"/>
              </w:rPr>
              <w:t>of  CEDs</w:t>
            </w:r>
            <w:proofErr w:type="gramEnd"/>
            <w:r w:rsidRPr="0028166A">
              <w:rPr>
                <w:rFonts w:ascii="Arial" w:eastAsia="Times New Roman" w:hAnsi="Arial" w:cs="Arial"/>
                <w:b/>
                <w:bCs/>
                <w:color w:val="000000"/>
                <w:kern w:val="0"/>
                <w:sz w:val="24"/>
                <w:szCs w:val="24"/>
                <w:lang w:eastAsia="en-GB"/>
                <w14:ligatures w14:val="none"/>
              </w:rPr>
              <w:t xml:space="preserve"> </w:t>
            </w:r>
            <w:r w:rsidRPr="0028166A">
              <w:rPr>
                <w:rFonts w:ascii="Arial" w:eastAsia="Times New Roman" w:hAnsi="Arial" w:cs="Arial"/>
                <w:color w:val="000000"/>
                <w:kern w:val="0"/>
                <w:sz w:val="24"/>
                <w:szCs w:val="24"/>
                <w:lang w:eastAsia="en-GB"/>
                <w14:ligatures w14:val="none"/>
              </w:rPr>
              <w:t>to a wider range of officers should only be made following discussion with the Board and include consideration of the human rights implications, potential dangers with its use and benchmarking with other police services.</w:t>
            </w:r>
          </w:p>
          <w:p w14:paraId="11FC6F75" w14:textId="77777777" w:rsidR="00417106" w:rsidRPr="0028166A" w:rsidRDefault="00417106" w:rsidP="008108DB">
            <w:pPr>
              <w:spacing w:line="360" w:lineRule="auto"/>
              <w:jc w:val="both"/>
              <w:rPr>
                <w:rFonts w:ascii="Arial" w:eastAsia="Times New Roman" w:hAnsi="Arial" w:cs="Arial"/>
                <w:color w:val="000000"/>
                <w:sz w:val="24"/>
                <w:szCs w:val="24"/>
                <w:lang w:eastAsia="en-GB"/>
              </w:rPr>
            </w:pPr>
          </w:p>
        </w:tc>
        <w:tc>
          <w:tcPr>
            <w:tcW w:w="5387" w:type="dxa"/>
          </w:tcPr>
          <w:p w14:paraId="04429B9A" w14:textId="3ADB5084" w:rsidR="00417106" w:rsidRPr="0028166A" w:rsidRDefault="00417106" w:rsidP="008108DB">
            <w:pPr>
              <w:spacing w:line="360" w:lineRule="auto"/>
              <w:jc w:val="both"/>
              <w:rPr>
                <w:rFonts w:ascii="Arial" w:hAnsi="Arial" w:cs="Arial"/>
                <w:sz w:val="24"/>
                <w:szCs w:val="24"/>
              </w:rPr>
            </w:pPr>
            <w:r w:rsidRPr="0028166A">
              <w:rPr>
                <w:rFonts w:ascii="Arial" w:hAnsi="Arial" w:cs="Arial"/>
                <w:sz w:val="24"/>
                <w:szCs w:val="24"/>
              </w:rPr>
              <w:lastRenderedPageBreak/>
              <w:t xml:space="preserve">Accepted. Any use of force must be recorded as such on the Police Service’s electronic use of force system. Policy on the use of Spit and Bite Guards instructs officers to complete a Use of </w:t>
            </w:r>
            <w:r w:rsidRPr="0028166A">
              <w:rPr>
                <w:rFonts w:ascii="Arial" w:hAnsi="Arial" w:cs="Arial"/>
                <w:sz w:val="24"/>
                <w:szCs w:val="24"/>
              </w:rPr>
              <w:lastRenderedPageBreak/>
              <w:t xml:space="preserve">Force form as soon as practicable and, in any event, prior to the termination of duty. Work is underway to include an automated prompt on IT operational systems such as NICHE, </w:t>
            </w:r>
            <w:proofErr w:type="spellStart"/>
            <w:r w:rsidRPr="0028166A">
              <w:rPr>
                <w:rFonts w:ascii="Arial" w:hAnsi="Arial" w:cs="Arial"/>
                <w:sz w:val="24"/>
                <w:szCs w:val="24"/>
              </w:rPr>
              <w:t>Controlworks</w:t>
            </w:r>
            <w:proofErr w:type="spellEnd"/>
            <w:r w:rsidRPr="0028166A">
              <w:rPr>
                <w:rFonts w:ascii="Arial" w:hAnsi="Arial" w:cs="Arial"/>
                <w:sz w:val="24"/>
                <w:szCs w:val="24"/>
              </w:rPr>
              <w:t xml:space="preserve"> and Custody for officers to complete a use of force form when any force is used. A mobile Use of Force app is also being explored to enable officers to complete the form at the scene.</w:t>
            </w:r>
          </w:p>
          <w:p w14:paraId="0A58135A" w14:textId="77777777" w:rsidR="00417106" w:rsidRPr="0028166A" w:rsidRDefault="00417106" w:rsidP="008108DB">
            <w:pPr>
              <w:spacing w:line="360" w:lineRule="auto"/>
              <w:jc w:val="both"/>
              <w:rPr>
                <w:rFonts w:ascii="Arial" w:hAnsi="Arial" w:cs="Arial"/>
                <w:sz w:val="24"/>
                <w:szCs w:val="24"/>
              </w:rPr>
            </w:pPr>
            <w:r w:rsidRPr="0028166A">
              <w:rPr>
                <w:rFonts w:ascii="Arial" w:hAnsi="Arial" w:cs="Arial"/>
                <w:sz w:val="24"/>
                <w:szCs w:val="24"/>
              </w:rPr>
              <w:t>A pilot scheme is currently underway to trial a new use of force monitoring process, which includes mandatory reviews of body worn video footage, to promote transparency and accountability on occasions whenever we use force against another person. The process is aimed at ensuring that any use of force is suitable to identify and disseminate learning and to hold officers to account when behaviour falls below acceptable standards.</w:t>
            </w:r>
          </w:p>
          <w:p w14:paraId="1C4CA2FD" w14:textId="0950C698" w:rsidR="00417106" w:rsidRPr="006B54A9" w:rsidRDefault="00417106" w:rsidP="006B54A9">
            <w:pPr>
              <w:spacing w:line="360" w:lineRule="auto"/>
              <w:jc w:val="both"/>
              <w:rPr>
                <w:rFonts w:ascii="Arial" w:hAnsi="Arial" w:cs="Arial"/>
                <w:sz w:val="24"/>
                <w:szCs w:val="24"/>
              </w:rPr>
            </w:pPr>
            <w:r w:rsidRPr="0028166A">
              <w:rPr>
                <w:rFonts w:ascii="Arial" w:hAnsi="Arial" w:cs="Arial"/>
                <w:sz w:val="24"/>
                <w:szCs w:val="24"/>
              </w:rPr>
              <w:t xml:space="preserve">In June 2020, a review of current and future Conducted Energy Devices (CED) capacity </w:t>
            </w:r>
            <w:r w:rsidRPr="0028166A">
              <w:rPr>
                <w:rFonts w:ascii="Arial" w:hAnsi="Arial" w:cs="Arial"/>
                <w:sz w:val="24"/>
                <w:szCs w:val="24"/>
              </w:rPr>
              <w:lastRenderedPageBreak/>
              <w:t xml:space="preserve">within the Service concluded that an uplift in Armed Response Unit (ARU) capacity would provide the Service with adequate Taser Stun Gun capacity in the present operating environment. The ARU uplift was accepted in September 2021 with a proposal to increase the number Authorised Firearms Officers (AFOs) equipped with CED to allow for greater availability of trained officers across Northern Ireland and in particular the </w:t>
            </w:r>
            <w:proofErr w:type="gramStart"/>
            <w:r w:rsidRPr="0028166A">
              <w:rPr>
                <w:rFonts w:ascii="Arial" w:hAnsi="Arial" w:cs="Arial"/>
                <w:sz w:val="24"/>
                <w:szCs w:val="24"/>
              </w:rPr>
              <w:t>North West</w:t>
            </w:r>
            <w:proofErr w:type="gramEnd"/>
            <w:r w:rsidRPr="0028166A">
              <w:rPr>
                <w:rFonts w:ascii="Arial" w:hAnsi="Arial" w:cs="Arial"/>
                <w:sz w:val="24"/>
                <w:szCs w:val="24"/>
              </w:rPr>
              <w:t xml:space="preserve">. Such an increase in CED capacity maintains its use by AFOs and does not authorise the use of CEDs to a wider range of officer roles (TSG, Response etc.). The ARU uplift is underway with an additional 15 officers being allocated to this role for each year over a </w:t>
            </w:r>
            <w:proofErr w:type="gramStart"/>
            <w:r w:rsidRPr="0028166A">
              <w:rPr>
                <w:rFonts w:ascii="Arial" w:hAnsi="Arial" w:cs="Arial"/>
                <w:sz w:val="24"/>
                <w:szCs w:val="24"/>
              </w:rPr>
              <w:t>three year</w:t>
            </w:r>
            <w:proofErr w:type="gramEnd"/>
            <w:r w:rsidRPr="0028166A">
              <w:rPr>
                <w:rFonts w:ascii="Arial" w:hAnsi="Arial" w:cs="Arial"/>
                <w:sz w:val="24"/>
                <w:szCs w:val="24"/>
              </w:rPr>
              <w:t xml:space="preserve"> period (2021/2022, 2022/2023 and 2023/2024). Infrastructure to support the uplift (vehicles, kit, accommodation, etc.) is also being progressed and advancement is being monitored at the Service Transformation Board. Whilst the PSNI will obviously engage with the </w:t>
            </w:r>
            <w:r w:rsidRPr="0028166A">
              <w:rPr>
                <w:rFonts w:ascii="Arial" w:hAnsi="Arial" w:cs="Arial"/>
                <w:sz w:val="24"/>
                <w:szCs w:val="24"/>
              </w:rPr>
              <w:lastRenderedPageBreak/>
              <w:t>Policing Board on the subject the issue of CED is an operational decision for the Chief Constable.</w:t>
            </w:r>
          </w:p>
        </w:tc>
        <w:tc>
          <w:tcPr>
            <w:tcW w:w="3402" w:type="dxa"/>
          </w:tcPr>
          <w:p w14:paraId="3AC392FB" w14:textId="1E24EACF" w:rsidR="00417106" w:rsidRPr="0028166A" w:rsidRDefault="006B54A9" w:rsidP="008108DB">
            <w:pPr>
              <w:spacing w:line="360" w:lineRule="auto"/>
              <w:jc w:val="both"/>
              <w:rPr>
                <w:rFonts w:ascii="Arial" w:hAnsi="Arial" w:cs="Arial"/>
                <w:sz w:val="24"/>
                <w:szCs w:val="24"/>
              </w:rPr>
            </w:pPr>
            <w:r w:rsidRPr="0028166A">
              <w:rPr>
                <w:rFonts w:ascii="Arial" w:hAnsi="Arial" w:cs="Arial"/>
                <w:sz w:val="24"/>
                <w:szCs w:val="24"/>
              </w:rPr>
              <w:lastRenderedPageBreak/>
              <w:t>Superseded</w:t>
            </w:r>
            <w:r w:rsidR="00417106" w:rsidRPr="0028166A">
              <w:rPr>
                <w:rFonts w:ascii="Arial" w:hAnsi="Arial" w:cs="Arial"/>
                <w:sz w:val="24"/>
                <w:szCs w:val="24"/>
              </w:rPr>
              <w:t xml:space="preserve"> by recommendations made in the Use of Force Thematic </w:t>
            </w:r>
            <w:r w:rsidR="00417106" w:rsidRPr="0028166A">
              <w:rPr>
                <w:rFonts w:ascii="Arial" w:hAnsi="Arial" w:cs="Arial"/>
                <w:sz w:val="24"/>
                <w:szCs w:val="24"/>
              </w:rPr>
              <w:lastRenderedPageBreak/>
              <w:t>Review published in January 2023.</w:t>
            </w:r>
          </w:p>
          <w:p w14:paraId="43158253" w14:textId="77777777" w:rsidR="00417106" w:rsidRPr="0028166A" w:rsidRDefault="00417106" w:rsidP="008108DB">
            <w:pPr>
              <w:spacing w:line="360" w:lineRule="auto"/>
              <w:rPr>
                <w:rFonts w:ascii="Arial" w:hAnsi="Arial" w:cs="Arial"/>
                <w:b/>
                <w:bCs/>
                <w:sz w:val="24"/>
                <w:szCs w:val="24"/>
              </w:rPr>
            </w:pPr>
          </w:p>
        </w:tc>
      </w:tr>
      <w:tr w:rsidR="00417106" w:rsidRPr="0028166A" w14:paraId="6D721C64" w14:textId="77777777" w:rsidTr="005133DE">
        <w:tc>
          <w:tcPr>
            <w:tcW w:w="988" w:type="dxa"/>
          </w:tcPr>
          <w:p w14:paraId="35246F04" w14:textId="2993A236" w:rsidR="00417106" w:rsidRPr="0028166A" w:rsidRDefault="00417106" w:rsidP="008108DB">
            <w:pPr>
              <w:spacing w:line="360" w:lineRule="auto"/>
              <w:rPr>
                <w:rFonts w:ascii="Arial" w:hAnsi="Arial" w:cs="Arial"/>
                <w:b/>
                <w:bCs/>
                <w:sz w:val="24"/>
                <w:szCs w:val="24"/>
              </w:rPr>
            </w:pPr>
            <w:r w:rsidRPr="0028166A">
              <w:rPr>
                <w:rFonts w:ascii="Arial" w:hAnsi="Arial" w:cs="Arial"/>
                <w:b/>
                <w:bCs/>
                <w:sz w:val="24"/>
                <w:szCs w:val="24"/>
              </w:rPr>
              <w:lastRenderedPageBreak/>
              <w:t>15</w:t>
            </w:r>
          </w:p>
        </w:tc>
        <w:tc>
          <w:tcPr>
            <w:tcW w:w="3543" w:type="dxa"/>
          </w:tcPr>
          <w:p w14:paraId="0CC812EA" w14:textId="77777777" w:rsidR="00417106" w:rsidRPr="0028166A" w:rsidRDefault="00417106"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The PSNI commission research to identify the factors that make the use of force (and what kind of force) more likely and to learn lessons to try to reduce, as far as possible, any use of force. Specifically, with the availability of </w:t>
            </w:r>
            <w:r w:rsidRPr="0028166A">
              <w:rPr>
                <w:rFonts w:ascii="Arial" w:eastAsia="Times New Roman" w:hAnsi="Arial" w:cs="Arial"/>
                <w:b/>
                <w:bCs/>
                <w:color w:val="000000"/>
                <w:kern w:val="0"/>
                <w:sz w:val="24"/>
                <w:szCs w:val="24"/>
                <w:lang w:eastAsia="en-GB"/>
                <w14:ligatures w14:val="none"/>
              </w:rPr>
              <w:t>firearms</w:t>
            </w:r>
            <w:r w:rsidRPr="0028166A">
              <w:rPr>
                <w:rFonts w:ascii="Arial" w:eastAsia="Times New Roman" w:hAnsi="Arial" w:cs="Arial"/>
                <w:color w:val="000000"/>
                <w:kern w:val="0"/>
                <w:sz w:val="24"/>
                <w:szCs w:val="24"/>
                <w:lang w:eastAsia="en-GB"/>
                <w14:ligatures w14:val="none"/>
              </w:rPr>
              <w:t xml:space="preserve">, what causes an officer to escalate the use of force to draw or point a firearm and how this can be reduced. </w:t>
            </w:r>
          </w:p>
          <w:p w14:paraId="51C3C9BD" w14:textId="77777777" w:rsidR="00417106" w:rsidRPr="0028166A" w:rsidRDefault="00417106" w:rsidP="008108DB">
            <w:pPr>
              <w:spacing w:line="360" w:lineRule="auto"/>
              <w:jc w:val="both"/>
              <w:rPr>
                <w:rFonts w:ascii="Arial" w:eastAsia="Times New Roman" w:hAnsi="Arial" w:cs="Arial"/>
                <w:color w:val="000000"/>
                <w:kern w:val="0"/>
                <w:sz w:val="24"/>
                <w:szCs w:val="24"/>
                <w:lang w:eastAsia="en-GB"/>
                <w14:ligatures w14:val="none"/>
              </w:rPr>
            </w:pPr>
          </w:p>
        </w:tc>
        <w:tc>
          <w:tcPr>
            <w:tcW w:w="5387" w:type="dxa"/>
          </w:tcPr>
          <w:p w14:paraId="0B037FF5" w14:textId="77777777" w:rsidR="00417106" w:rsidRPr="0028166A" w:rsidRDefault="00417106" w:rsidP="008108DB">
            <w:pPr>
              <w:spacing w:line="360" w:lineRule="auto"/>
              <w:jc w:val="both"/>
              <w:rPr>
                <w:rFonts w:ascii="Arial" w:hAnsi="Arial" w:cs="Arial"/>
                <w:sz w:val="24"/>
                <w:szCs w:val="24"/>
              </w:rPr>
            </w:pPr>
            <w:r w:rsidRPr="0028166A">
              <w:rPr>
                <w:rFonts w:ascii="Arial" w:hAnsi="Arial" w:cs="Arial"/>
                <w:sz w:val="24"/>
                <w:szCs w:val="24"/>
              </w:rPr>
              <w:t>Accepted. A review of the Personal Safety Programme training has been commissioned via the Service Performance Board and will report in 2022.</w:t>
            </w:r>
          </w:p>
          <w:p w14:paraId="20508FBB" w14:textId="77777777" w:rsidR="00417106" w:rsidRPr="0028166A" w:rsidRDefault="00417106" w:rsidP="008108DB">
            <w:pPr>
              <w:spacing w:line="360" w:lineRule="auto"/>
              <w:jc w:val="both"/>
              <w:rPr>
                <w:rFonts w:ascii="Arial" w:hAnsi="Arial" w:cs="Arial"/>
                <w:sz w:val="24"/>
                <w:szCs w:val="24"/>
              </w:rPr>
            </w:pPr>
            <w:r w:rsidRPr="0028166A">
              <w:rPr>
                <w:rFonts w:ascii="Arial" w:hAnsi="Arial" w:cs="Arial"/>
                <w:sz w:val="24"/>
                <w:szCs w:val="24"/>
              </w:rPr>
              <w:t>The Policing Powers Development Group may commission further work on this matter in due course (and may explore national research) however it should be acknowledged that funding such academic research may not be possible in the current financial climate.</w:t>
            </w:r>
          </w:p>
          <w:p w14:paraId="5F1F36F8" w14:textId="7ADF5BF4" w:rsidR="00417106" w:rsidRPr="0028166A" w:rsidRDefault="00417106" w:rsidP="008108DB">
            <w:pPr>
              <w:spacing w:line="360" w:lineRule="auto"/>
              <w:jc w:val="both"/>
              <w:rPr>
                <w:rFonts w:ascii="Arial" w:hAnsi="Arial" w:cs="Arial"/>
                <w:sz w:val="24"/>
                <w:szCs w:val="24"/>
              </w:rPr>
            </w:pPr>
            <w:r w:rsidRPr="0028166A">
              <w:rPr>
                <w:rFonts w:ascii="Arial" w:hAnsi="Arial" w:cs="Arial"/>
                <w:sz w:val="24"/>
                <w:szCs w:val="24"/>
              </w:rPr>
              <w:t>17/08/22: PPDG to obtain further update from operational and tactical development training unit.</w:t>
            </w:r>
          </w:p>
        </w:tc>
        <w:tc>
          <w:tcPr>
            <w:tcW w:w="3402" w:type="dxa"/>
          </w:tcPr>
          <w:p w14:paraId="771C816D" w14:textId="77777777" w:rsidR="00417106" w:rsidRPr="0028166A" w:rsidRDefault="00417106"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hAnsi="Arial" w:cs="Arial"/>
                <w:sz w:val="24"/>
                <w:szCs w:val="24"/>
              </w:rPr>
              <w:t>Superseded by recommendations made in Use of Force Thematic Review</w:t>
            </w:r>
          </w:p>
          <w:p w14:paraId="4B8CA3BB" w14:textId="77777777" w:rsidR="00417106" w:rsidRPr="0028166A" w:rsidRDefault="00417106" w:rsidP="008108DB">
            <w:pPr>
              <w:spacing w:line="360" w:lineRule="auto"/>
              <w:jc w:val="both"/>
              <w:rPr>
                <w:rFonts w:ascii="Arial" w:hAnsi="Arial" w:cs="Arial"/>
                <w:sz w:val="24"/>
                <w:szCs w:val="24"/>
              </w:rPr>
            </w:pPr>
          </w:p>
        </w:tc>
      </w:tr>
      <w:tr w:rsidR="00417106" w:rsidRPr="0028166A" w14:paraId="2675B583" w14:textId="77777777" w:rsidTr="005133DE">
        <w:tc>
          <w:tcPr>
            <w:tcW w:w="988" w:type="dxa"/>
          </w:tcPr>
          <w:p w14:paraId="363D3A9A" w14:textId="6C4958DB" w:rsidR="00417106" w:rsidRPr="0028166A" w:rsidRDefault="00417106" w:rsidP="008108DB">
            <w:pPr>
              <w:spacing w:line="360" w:lineRule="auto"/>
              <w:rPr>
                <w:rFonts w:ascii="Arial" w:hAnsi="Arial" w:cs="Arial"/>
                <w:b/>
                <w:bCs/>
                <w:sz w:val="24"/>
                <w:szCs w:val="24"/>
              </w:rPr>
            </w:pPr>
            <w:r w:rsidRPr="0028166A">
              <w:rPr>
                <w:rFonts w:ascii="Arial" w:hAnsi="Arial" w:cs="Arial"/>
                <w:b/>
                <w:bCs/>
                <w:sz w:val="24"/>
                <w:szCs w:val="24"/>
              </w:rPr>
              <w:t>16</w:t>
            </w:r>
          </w:p>
        </w:tc>
        <w:tc>
          <w:tcPr>
            <w:tcW w:w="3543" w:type="dxa"/>
          </w:tcPr>
          <w:p w14:paraId="65FDEF26" w14:textId="1B94D939" w:rsidR="00417106" w:rsidRPr="0028166A" w:rsidRDefault="00417106"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The Policing Board will work with the PSNI over the next year to seek to make public the </w:t>
            </w:r>
            <w:r w:rsidRPr="0028166A">
              <w:rPr>
                <w:rFonts w:ascii="Arial" w:eastAsia="Times New Roman" w:hAnsi="Arial" w:cs="Arial"/>
                <w:b/>
                <w:bCs/>
                <w:color w:val="000000"/>
                <w:kern w:val="0"/>
                <w:sz w:val="24"/>
                <w:szCs w:val="24"/>
                <w:lang w:eastAsia="en-GB"/>
                <w14:ligatures w14:val="none"/>
              </w:rPr>
              <w:t xml:space="preserve">use of force statistics </w:t>
            </w:r>
            <w:r w:rsidRPr="0028166A">
              <w:rPr>
                <w:rFonts w:ascii="Arial" w:eastAsia="Times New Roman" w:hAnsi="Arial" w:cs="Arial"/>
                <w:color w:val="000000"/>
                <w:kern w:val="0"/>
                <w:sz w:val="24"/>
                <w:szCs w:val="24"/>
                <w:lang w:eastAsia="en-GB"/>
                <w14:ligatures w14:val="none"/>
              </w:rPr>
              <w:t xml:space="preserve">by gender, age, ethnic </w:t>
            </w:r>
            <w:proofErr w:type="gramStart"/>
            <w:r w:rsidRPr="0028166A">
              <w:rPr>
                <w:rFonts w:ascii="Arial" w:eastAsia="Times New Roman" w:hAnsi="Arial" w:cs="Arial"/>
                <w:color w:val="000000"/>
                <w:kern w:val="0"/>
                <w:sz w:val="24"/>
                <w:szCs w:val="24"/>
                <w:lang w:eastAsia="en-GB"/>
                <w14:ligatures w14:val="none"/>
              </w:rPr>
              <w:t>minority</w:t>
            </w:r>
            <w:proofErr w:type="gramEnd"/>
            <w:r w:rsidRPr="0028166A">
              <w:rPr>
                <w:rFonts w:ascii="Arial" w:eastAsia="Times New Roman" w:hAnsi="Arial" w:cs="Arial"/>
                <w:color w:val="000000"/>
                <w:kern w:val="0"/>
                <w:sz w:val="24"/>
                <w:szCs w:val="24"/>
                <w:lang w:eastAsia="en-GB"/>
                <w14:ligatures w14:val="none"/>
              </w:rPr>
              <w:t xml:space="preserve"> and disability etc.  Subject to </w:t>
            </w:r>
            <w:r w:rsidRPr="0028166A">
              <w:rPr>
                <w:rFonts w:ascii="Arial" w:eastAsia="Times New Roman" w:hAnsi="Arial" w:cs="Arial"/>
                <w:color w:val="000000"/>
                <w:kern w:val="0"/>
                <w:sz w:val="24"/>
                <w:szCs w:val="24"/>
                <w:lang w:eastAsia="en-GB"/>
                <w14:ligatures w14:val="none"/>
              </w:rPr>
              <w:lastRenderedPageBreak/>
              <w:t>the actions taken by the PSNI to respond to the stop and search case of Ramsey, the Policing Board will discuss with the PSNI the production of statistics on the use of force and community background status of those subjected to this use of force.  PSNI should report to the Board on the reasons for the increases in the number of times force has been used.</w:t>
            </w:r>
          </w:p>
        </w:tc>
        <w:tc>
          <w:tcPr>
            <w:tcW w:w="5387" w:type="dxa"/>
          </w:tcPr>
          <w:p w14:paraId="59CC7067" w14:textId="65D79C52" w:rsidR="00417106" w:rsidRPr="0028166A" w:rsidRDefault="00417106" w:rsidP="008108DB">
            <w:pPr>
              <w:spacing w:line="360" w:lineRule="auto"/>
              <w:jc w:val="both"/>
              <w:rPr>
                <w:rFonts w:ascii="Arial" w:hAnsi="Arial" w:cs="Arial"/>
                <w:sz w:val="24"/>
                <w:szCs w:val="24"/>
              </w:rPr>
            </w:pPr>
            <w:r w:rsidRPr="0028166A">
              <w:rPr>
                <w:rFonts w:ascii="Arial" w:hAnsi="Arial" w:cs="Arial"/>
                <w:sz w:val="24"/>
                <w:szCs w:val="24"/>
              </w:rPr>
              <w:lastRenderedPageBreak/>
              <w:t xml:space="preserve">Accepted. The Police Statistics Branch have published a revised use of force statistical report with effect from December 2021. This version contains more detailed information than previously published, including use of force statistics by gender, </w:t>
            </w:r>
            <w:proofErr w:type="gramStart"/>
            <w:r w:rsidRPr="0028166A">
              <w:rPr>
                <w:rFonts w:ascii="Arial" w:hAnsi="Arial" w:cs="Arial"/>
                <w:sz w:val="24"/>
                <w:szCs w:val="24"/>
              </w:rPr>
              <w:t>age</w:t>
            </w:r>
            <w:proofErr w:type="gramEnd"/>
            <w:r w:rsidRPr="0028166A">
              <w:rPr>
                <w:rFonts w:ascii="Arial" w:hAnsi="Arial" w:cs="Arial"/>
                <w:sz w:val="24"/>
                <w:szCs w:val="24"/>
              </w:rPr>
              <w:t xml:space="preserve"> and ethnicity for those </w:t>
            </w:r>
            <w:r w:rsidRPr="0028166A">
              <w:rPr>
                <w:rFonts w:ascii="Arial" w:hAnsi="Arial" w:cs="Arial"/>
                <w:sz w:val="24"/>
                <w:szCs w:val="24"/>
              </w:rPr>
              <w:lastRenderedPageBreak/>
              <w:t xml:space="preserve">persons subject to the uses of force. A draft of this report was sent to the Human Rights Advisor for comment. Age, </w:t>
            </w:r>
            <w:proofErr w:type="gramStart"/>
            <w:r w:rsidRPr="0028166A">
              <w:rPr>
                <w:rFonts w:ascii="Arial" w:hAnsi="Arial" w:cs="Arial"/>
                <w:sz w:val="24"/>
                <w:szCs w:val="24"/>
              </w:rPr>
              <w:t>gender</w:t>
            </w:r>
            <w:proofErr w:type="gramEnd"/>
            <w:r w:rsidRPr="0028166A">
              <w:rPr>
                <w:rFonts w:ascii="Arial" w:hAnsi="Arial" w:cs="Arial"/>
                <w:sz w:val="24"/>
                <w:szCs w:val="24"/>
              </w:rPr>
              <w:t xml:space="preserve"> and ethnicity are the only demographic fields captured on the current use of force system so we would be unable to provide further breakdowns on disability, community background or any other demographics at this time.</w:t>
            </w:r>
          </w:p>
        </w:tc>
        <w:tc>
          <w:tcPr>
            <w:tcW w:w="3402" w:type="dxa"/>
          </w:tcPr>
          <w:p w14:paraId="1300F2F7" w14:textId="6FE919B5" w:rsidR="00417106" w:rsidRPr="0028166A" w:rsidRDefault="00417106" w:rsidP="008108DB">
            <w:pPr>
              <w:spacing w:line="360" w:lineRule="auto"/>
              <w:jc w:val="both"/>
              <w:rPr>
                <w:rFonts w:ascii="Arial" w:hAnsi="Arial" w:cs="Arial"/>
                <w:sz w:val="24"/>
                <w:szCs w:val="24"/>
              </w:rPr>
            </w:pPr>
            <w:r w:rsidRPr="0028166A">
              <w:rPr>
                <w:rFonts w:ascii="Arial" w:hAnsi="Arial" w:cs="Arial"/>
                <w:sz w:val="24"/>
                <w:szCs w:val="24"/>
              </w:rPr>
              <w:lastRenderedPageBreak/>
              <w:t>Closed</w:t>
            </w:r>
          </w:p>
        </w:tc>
      </w:tr>
      <w:tr w:rsidR="00482E89" w:rsidRPr="0028166A" w14:paraId="6DFD7B45" w14:textId="77777777" w:rsidTr="005133DE">
        <w:tc>
          <w:tcPr>
            <w:tcW w:w="988" w:type="dxa"/>
          </w:tcPr>
          <w:p w14:paraId="14D900E6" w14:textId="2D08A58F" w:rsidR="00482E89" w:rsidRPr="0028166A" w:rsidRDefault="00482E89" w:rsidP="008108DB">
            <w:pPr>
              <w:spacing w:line="360" w:lineRule="auto"/>
              <w:rPr>
                <w:rFonts w:ascii="Arial" w:hAnsi="Arial" w:cs="Arial"/>
                <w:b/>
                <w:bCs/>
                <w:sz w:val="24"/>
                <w:szCs w:val="24"/>
              </w:rPr>
            </w:pPr>
            <w:r w:rsidRPr="0028166A">
              <w:rPr>
                <w:rFonts w:ascii="Arial" w:hAnsi="Arial" w:cs="Arial"/>
                <w:b/>
                <w:bCs/>
                <w:sz w:val="24"/>
                <w:szCs w:val="24"/>
              </w:rPr>
              <w:t>17</w:t>
            </w:r>
          </w:p>
        </w:tc>
        <w:tc>
          <w:tcPr>
            <w:tcW w:w="3543" w:type="dxa"/>
          </w:tcPr>
          <w:p w14:paraId="64042E2D" w14:textId="385E149B" w:rsidR="00482E89" w:rsidRPr="0028166A" w:rsidRDefault="00482E89"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There should be a wider debate of the asymmetry in intelligence gathering and law enforcement functions in Northern Ireland involving the PSNI and the Policing Board and this should be initiated by the PSNI.</w:t>
            </w:r>
          </w:p>
        </w:tc>
        <w:tc>
          <w:tcPr>
            <w:tcW w:w="5387" w:type="dxa"/>
          </w:tcPr>
          <w:p w14:paraId="7EAC7B3C" w14:textId="77777777" w:rsidR="00482E89" w:rsidRPr="0028166A" w:rsidRDefault="00482E89" w:rsidP="008108DB">
            <w:pPr>
              <w:spacing w:line="360" w:lineRule="auto"/>
              <w:rPr>
                <w:rFonts w:ascii="Arial" w:hAnsi="Arial" w:cs="Arial"/>
                <w:b/>
                <w:bCs/>
                <w:sz w:val="24"/>
                <w:szCs w:val="24"/>
              </w:rPr>
            </w:pPr>
            <w:r w:rsidRPr="0028166A">
              <w:rPr>
                <w:rFonts w:ascii="Arial" w:hAnsi="Arial" w:cs="Arial"/>
                <w:b/>
                <w:bCs/>
                <w:sz w:val="24"/>
                <w:szCs w:val="24"/>
              </w:rPr>
              <w:t>Not Accepted</w:t>
            </w:r>
          </w:p>
          <w:p w14:paraId="46358AA8" w14:textId="77777777" w:rsidR="00482E89" w:rsidRPr="0028166A" w:rsidRDefault="00482E89"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 decision not to accept this recommendation was discussed and ratified on 13th October 2022 at the Strategic Management Board.  </w:t>
            </w:r>
          </w:p>
          <w:p w14:paraId="0F153922" w14:textId="77777777" w:rsidR="00482E89" w:rsidRPr="0028166A" w:rsidRDefault="00482E89" w:rsidP="008108DB">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ACC Crime has discussed this in a meeting with NIPB HRA.</w:t>
            </w:r>
          </w:p>
          <w:p w14:paraId="1FAF093D" w14:textId="77777777" w:rsidR="00482E89" w:rsidRPr="0028166A" w:rsidRDefault="00482E89" w:rsidP="008108DB">
            <w:pPr>
              <w:spacing w:line="360" w:lineRule="auto"/>
              <w:contextualSpacing/>
              <w:jc w:val="both"/>
              <w:rPr>
                <w:rFonts w:ascii="Arial" w:eastAsia="Times New Roman" w:hAnsi="Arial" w:cs="Arial"/>
                <w:b/>
                <w:color w:val="000000"/>
                <w:sz w:val="24"/>
                <w:szCs w:val="24"/>
                <w:lang w:eastAsia="en-GB"/>
              </w:rPr>
            </w:pPr>
            <w:r w:rsidRPr="0028166A">
              <w:rPr>
                <w:rFonts w:ascii="Arial" w:eastAsia="Times New Roman" w:hAnsi="Arial" w:cs="Arial"/>
                <w:b/>
                <w:color w:val="000000"/>
                <w:sz w:val="24"/>
                <w:szCs w:val="24"/>
                <w:lang w:eastAsia="en-GB"/>
              </w:rPr>
              <w:t>Rationale includes:</w:t>
            </w:r>
          </w:p>
          <w:p w14:paraId="19023BF5" w14:textId="77777777" w:rsidR="00482E89" w:rsidRPr="0028166A" w:rsidRDefault="00482E89" w:rsidP="008108DB">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lastRenderedPageBreak/>
              <w:t>Crime Department provides a detailed quarterly performance report related to Serious and Organised Crime to the Policing Board and this includes reporting against crime types linked to paramilitary organised criminality.</w:t>
            </w:r>
          </w:p>
          <w:p w14:paraId="05C2F4D5" w14:textId="77777777" w:rsidR="00482E89" w:rsidRPr="0028166A" w:rsidRDefault="00482E89" w:rsidP="008108DB">
            <w:pPr>
              <w:spacing w:line="360" w:lineRule="auto"/>
              <w:contextualSpacing/>
              <w:jc w:val="both"/>
              <w:rPr>
                <w:rFonts w:ascii="Arial" w:eastAsia="Times New Roman" w:hAnsi="Arial" w:cs="Arial"/>
                <w:color w:val="000000"/>
                <w:sz w:val="24"/>
                <w:szCs w:val="24"/>
                <w:lang w:eastAsia="en-GB"/>
              </w:rPr>
            </w:pPr>
          </w:p>
          <w:p w14:paraId="23374627" w14:textId="77777777" w:rsidR="00482E89" w:rsidRPr="0028166A" w:rsidRDefault="00482E89" w:rsidP="008108DB">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There are existing joint working practices where national security and paramilitary related criminality are jointly assessed so tasking and prioritisation decisions can be made around deployment of covert policing resources.</w:t>
            </w:r>
          </w:p>
          <w:p w14:paraId="068D54CB" w14:textId="77777777" w:rsidR="00482E89" w:rsidRPr="0028166A" w:rsidRDefault="00482E89" w:rsidP="008108DB">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It is recognised by </w:t>
            </w:r>
            <w:proofErr w:type="gramStart"/>
            <w:r w:rsidRPr="0028166A">
              <w:rPr>
                <w:rFonts w:ascii="Arial" w:eastAsia="Times New Roman" w:hAnsi="Arial" w:cs="Arial"/>
                <w:color w:val="000000"/>
                <w:sz w:val="24"/>
                <w:szCs w:val="24"/>
                <w:lang w:eastAsia="en-GB"/>
              </w:rPr>
              <w:t>a number of</w:t>
            </w:r>
            <w:proofErr w:type="gramEnd"/>
            <w:r w:rsidRPr="0028166A">
              <w:rPr>
                <w:rFonts w:ascii="Arial" w:eastAsia="Times New Roman" w:hAnsi="Arial" w:cs="Arial"/>
                <w:color w:val="000000"/>
                <w:sz w:val="24"/>
                <w:szCs w:val="24"/>
                <w:lang w:eastAsia="en-GB"/>
              </w:rPr>
              <w:t xml:space="preserve"> relevant stakeholders i.e. the Police Service, the Security Service, the Northern Ireland Office and the department of Justice that there could/should be enhanced levels of joint working across both the Northern Ireland Related Terrorism and Tackling Paramilitarism Programme service areas.</w:t>
            </w:r>
          </w:p>
          <w:p w14:paraId="76FA9CED" w14:textId="77777777" w:rsidR="00482E89" w:rsidRPr="0028166A" w:rsidRDefault="00482E89" w:rsidP="008108DB">
            <w:pPr>
              <w:spacing w:line="360" w:lineRule="auto"/>
              <w:contextualSpacing/>
              <w:jc w:val="both"/>
              <w:rPr>
                <w:rFonts w:ascii="Arial" w:eastAsia="Times New Roman" w:hAnsi="Arial" w:cs="Arial"/>
                <w:color w:val="000000"/>
                <w:sz w:val="24"/>
                <w:szCs w:val="24"/>
                <w:lang w:eastAsia="en-GB"/>
              </w:rPr>
            </w:pPr>
          </w:p>
          <w:p w14:paraId="07631E3F" w14:textId="77777777" w:rsidR="00482E89" w:rsidRPr="0028166A" w:rsidRDefault="00482E89" w:rsidP="008108DB">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 Paramilitary Crime </w:t>
            </w:r>
            <w:proofErr w:type="gramStart"/>
            <w:r w:rsidRPr="0028166A">
              <w:rPr>
                <w:rFonts w:ascii="Arial" w:eastAsia="Times New Roman" w:hAnsi="Arial" w:cs="Arial"/>
                <w:color w:val="000000"/>
                <w:sz w:val="24"/>
                <w:szCs w:val="24"/>
                <w:lang w:eastAsia="en-GB"/>
              </w:rPr>
              <w:t>task</w:t>
            </w:r>
            <w:proofErr w:type="gramEnd"/>
            <w:r w:rsidRPr="0028166A">
              <w:rPr>
                <w:rFonts w:ascii="Arial" w:eastAsia="Times New Roman" w:hAnsi="Arial" w:cs="Arial"/>
                <w:color w:val="000000"/>
                <w:sz w:val="24"/>
                <w:szCs w:val="24"/>
                <w:lang w:eastAsia="en-GB"/>
              </w:rPr>
              <w:t xml:space="preserve"> Force (PCTF) operates within Crime Department, which </w:t>
            </w:r>
            <w:r w:rsidRPr="0028166A">
              <w:rPr>
                <w:rFonts w:ascii="Arial" w:eastAsia="Times New Roman" w:hAnsi="Arial" w:cs="Arial"/>
                <w:color w:val="000000"/>
                <w:sz w:val="24"/>
                <w:szCs w:val="24"/>
                <w:lang w:eastAsia="en-GB"/>
              </w:rPr>
              <w:lastRenderedPageBreak/>
              <w:t>ensures intelligence development and investigations are considered across the service and tasking decisions made based upon a collective assessment of threat, harm and risk.</w:t>
            </w:r>
          </w:p>
          <w:p w14:paraId="008C0AF7" w14:textId="77777777" w:rsidR="00482E89" w:rsidRPr="0028166A" w:rsidRDefault="00482E89" w:rsidP="008108DB">
            <w:pPr>
              <w:spacing w:line="360" w:lineRule="auto"/>
              <w:contextualSpacing/>
              <w:jc w:val="both"/>
              <w:rPr>
                <w:rFonts w:ascii="Arial" w:eastAsia="Times New Roman" w:hAnsi="Arial" w:cs="Arial"/>
                <w:color w:val="000000"/>
                <w:sz w:val="24"/>
                <w:szCs w:val="24"/>
                <w:lang w:eastAsia="en-GB"/>
              </w:rPr>
            </w:pPr>
          </w:p>
          <w:p w14:paraId="178D626D" w14:textId="77777777" w:rsidR="00482E89" w:rsidRPr="0028166A" w:rsidRDefault="00482E89" w:rsidP="008108DB">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 point about a broader asymmetry of approach is </w:t>
            </w:r>
            <w:proofErr w:type="gramStart"/>
            <w:r w:rsidRPr="0028166A">
              <w:rPr>
                <w:rFonts w:ascii="Arial" w:eastAsia="Times New Roman" w:hAnsi="Arial" w:cs="Arial"/>
                <w:color w:val="000000"/>
                <w:sz w:val="24"/>
                <w:szCs w:val="24"/>
                <w:lang w:eastAsia="en-GB"/>
              </w:rPr>
              <w:t>as a consequence of</w:t>
            </w:r>
            <w:proofErr w:type="gramEnd"/>
            <w:r w:rsidRPr="0028166A">
              <w:rPr>
                <w:rFonts w:ascii="Arial" w:eastAsia="Times New Roman" w:hAnsi="Arial" w:cs="Arial"/>
                <w:color w:val="000000"/>
                <w:sz w:val="24"/>
                <w:szCs w:val="24"/>
                <w:lang w:eastAsia="en-GB"/>
              </w:rPr>
              <w:t xml:space="preserve"> political decisions on devolved and reserved matters.</w:t>
            </w:r>
          </w:p>
          <w:p w14:paraId="2605A806" w14:textId="77777777" w:rsidR="00482E89" w:rsidRPr="0028166A" w:rsidRDefault="00482E89" w:rsidP="008108DB">
            <w:pPr>
              <w:spacing w:line="360" w:lineRule="auto"/>
              <w:contextualSpacing/>
              <w:jc w:val="both"/>
              <w:rPr>
                <w:rFonts w:ascii="Arial" w:eastAsia="Times New Roman" w:hAnsi="Arial" w:cs="Arial"/>
                <w:color w:val="000000"/>
                <w:sz w:val="24"/>
                <w:szCs w:val="24"/>
                <w:lang w:eastAsia="en-GB"/>
              </w:rPr>
            </w:pPr>
          </w:p>
          <w:p w14:paraId="0F6C5E26" w14:textId="0C49614B" w:rsidR="00482E89" w:rsidRPr="006B54A9" w:rsidRDefault="00482E89" w:rsidP="006B54A9">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The Police Service are supportive of actions to increase public awareness of the threats facing the safety of all communities in Northern Ireland, but as this is a political decision – it may not be for the Police Service of Northern Ireland to initiate.</w:t>
            </w:r>
          </w:p>
        </w:tc>
        <w:tc>
          <w:tcPr>
            <w:tcW w:w="3402" w:type="dxa"/>
          </w:tcPr>
          <w:p w14:paraId="4B649D90" w14:textId="21611865" w:rsidR="00482E89" w:rsidRPr="006619F6" w:rsidRDefault="00417106" w:rsidP="008108DB">
            <w:pPr>
              <w:spacing w:line="360" w:lineRule="auto"/>
              <w:rPr>
                <w:rFonts w:ascii="Arial" w:hAnsi="Arial" w:cs="Arial"/>
                <w:sz w:val="24"/>
                <w:szCs w:val="24"/>
              </w:rPr>
            </w:pPr>
            <w:r w:rsidRPr="006619F6">
              <w:rPr>
                <w:rFonts w:ascii="Arial" w:hAnsi="Arial" w:cs="Arial"/>
                <w:sz w:val="24"/>
                <w:szCs w:val="24"/>
              </w:rPr>
              <w:lastRenderedPageBreak/>
              <w:t>Work in Progress</w:t>
            </w:r>
          </w:p>
        </w:tc>
      </w:tr>
      <w:tr w:rsidR="00482E89" w:rsidRPr="0028166A" w14:paraId="7818FA57" w14:textId="77777777" w:rsidTr="005133DE">
        <w:tc>
          <w:tcPr>
            <w:tcW w:w="988" w:type="dxa"/>
          </w:tcPr>
          <w:p w14:paraId="3A0F3589" w14:textId="116AB9DE" w:rsidR="00482E89" w:rsidRPr="0028166A" w:rsidRDefault="00482E89" w:rsidP="008108DB">
            <w:pPr>
              <w:spacing w:line="360" w:lineRule="auto"/>
              <w:rPr>
                <w:rFonts w:ascii="Arial" w:hAnsi="Arial" w:cs="Arial"/>
                <w:b/>
                <w:bCs/>
                <w:sz w:val="24"/>
                <w:szCs w:val="24"/>
              </w:rPr>
            </w:pPr>
            <w:r w:rsidRPr="0028166A">
              <w:rPr>
                <w:rFonts w:ascii="Arial" w:hAnsi="Arial" w:cs="Arial"/>
                <w:b/>
                <w:bCs/>
                <w:sz w:val="24"/>
                <w:szCs w:val="24"/>
              </w:rPr>
              <w:lastRenderedPageBreak/>
              <w:t>18</w:t>
            </w:r>
          </w:p>
        </w:tc>
        <w:tc>
          <w:tcPr>
            <w:tcW w:w="3543" w:type="dxa"/>
          </w:tcPr>
          <w:p w14:paraId="4B4C134A" w14:textId="77777777" w:rsidR="00482E89" w:rsidRPr="0028166A" w:rsidRDefault="00482E89"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 PSNI should report to the Policing Board with its response to the criticism from Jonathan Hall QC that young and vulnerable people should, where there a choice, be </w:t>
            </w:r>
            <w:r w:rsidRPr="0028166A">
              <w:rPr>
                <w:rFonts w:ascii="Arial" w:eastAsia="Times New Roman" w:hAnsi="Arial" w:cs="Arial"/>
                <w:color w:val="000000"/>
                <w:sz w:val="24"/>
                <w:szCs w:val="24"/>
                <w:lang w:eastAsia="en-GB"/>
              </w:rPr>
              <w:lastRenderedPageBreak/>
              <w:t xml:space="preserve">arrested under PACE rather than TACT so that bail is available and should consult those organisations representing children and young people on the consequences of the current policy. </w:t>
            </w:r>
          </w:p>
          <w:p w14:paraId="7485A348" w14:textId="77777777" w:rsidR="00482E89" w:rsidRPr="0028166A" w:rsidRDefault="00482E89" w:rsidP="008108DB">
            <w:pPr>
              <w:spacing w:line="360" w:lineRule="auto"/>
              <w:jc w:val="both"/>
              <w:rPr>
                <w:rFonts w:ascii="Arial" w:eastAsia="Times New Roman" w:hAnsi="Arial" w:cs="Arial"/>
                <w:color w:val="000000"/>
                <w:sz w:val="24"/>
                <w:szCs w:val="24"/>
                <w:lang w:eastAsia="en-GB"/>
              </w:rPr>
            </w:pPr>
          </w:p>
        </w:tc>
        <w:tc>
          <w:tcPr>
            <w:tcW w:w="5387" w:type="dxa"/>
          </w:tcPr>
          <w:p w14:paraId="40DC90C2" w14:textId="77777777" w:rsidR="00482E89" w:rsidRPr="0028166A" w:rsidRDefault="00486355" w:rsidP="008108DB">
            <w:pPr>
              <w:spacing w:line="360" w:lineRule="auto"/>
              <w:rPr>
                <w:rFonts w:ascii="Arial" w:hAnsi="Arial" w:cs="Arial"/>
                <w:b/>
                <w:bCs/>
                <w:sz w:val="24"/>
                <w:szCs w:val="24"/>
              </w:rPr>
            </w:pPr>
            <w:r w:rsidRPr="0028166A">
              <w:rPr>
                <w:rFonts w:ascii="Arial" w:hAnsi="Arial" w:cs="Arial"/>
                <w:b/>
                <w:bCs/>
                <w:sz w:val="24"/>
                <w:szCs w:val="24"/>
              </w:rPr>
              <w:lastRenderedPageBreak/>
              <w:t>Discharged</w:t>
            </w:r>
          </w:p>
          <w:p w14:paraId="3D28842A" w14:textId="77777777" w:rsidR="00486355" w:rsidRPr="0028166A" w:rsidRDefault="00486355" w:rsidP="008108DB">
            <w:pPr>
              <w:spacing w:line="360" w:lineRule="auto"/>
              <w:jc w:val="both"/>
              <w:rPr>
                <w:rFonts w:ascii="Arial" w:hAnsi="Arial" w:cs="Arial"/>
                <w:color w:val="333333"/>
                <w:sz w:val="24"/>
                <w:szCs w:val="24"/>
              </w:rPr>
            </w:pPr>
            <w:r w:rsidRPr="0028166A">
              <w:rPr>
                <w:rFonts w:ascii="Arial" w:hAnsi="Arial" w:cs="Arial"/>
                <w:color w:val="333333"/>
                <w:sz w:val="24"/>
                <w:szCs w:val="24"/>
              </w:rPr>
              <w:t>Approved for discharged, 15/11/22.</w:t>
            </w:r>
          </w:p>
          <w:p w14:paraId="5663204A" w14:textId="77777777" w:rsidR="00486355" w:rsidRPr="0028166A" w:rsidRDefault="00486355" w:rsidP="008108DB">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 Police Service is committed to using </w:t>
            </w:r>
            <w:proofErr w:type="gramStart"/>
            <w:r w:rsidRPr="0028166A">
              <w:rPr>
                <w:rFonts w:ascii="Arial" w:eastAsia="Times New Roman" w:hAnsi="Arial" w:cs="Arial"/>
                <w:color w:val="000000"/>
                <w:sz w:val="24"/>
                <w:szCs w:val="24"/>
                <w:lang w:eastAsia="en-GB"/>
              </w:rPr>
              <w:t>all of</w:t>
            </w:r>
            <w:proofErr w:type="gramEnd"/>
            <w:r w:rsidRPr="0028166A">
              <w:rPr>
                <w:rFonts w:ascii="Arial" w:eastAsia="Times New Roman" w:hAnsi="Arial" w:cs="Arial"/>
                <w:color w:val="000000"/>
                <w:sz w:val="24"/>
                <w:szCs w:val="24"/>
                <w:lang w:eastAsia="en-GB"/>
              </w:rPr>
              <w:t xml:space="preserve"> the powers lawfully available to it to protect the people of Northern Ireland from terrorism, while ensuring that the rights of suspects are </w:t>
            </w:r>
            <w:r w:rsidRPr="0028166A">
              <w:rPr>
                <w:rFonts w:ascii="Arial" w:eastAsia="Times New Roman" w:hAnsi="Arial" w:cs="Arial"/>
                <w:color w:val="000000"/>
                <w:sz w:val="24"/>
                <w:szCs w:val="24"/>
                <w:lang w:eastAsia="en-GB"/>
              </w:rPr>
              <w:lastRenderedPageBreak/>
              <w:t xml:space="preserve">respected. A key element of this is exercising powers of arrest when the relevant thresholds are met. Persons suspected of terrorist offences are normally arrested under s.41 of the Terrorism Act 2000 (TACT). </w:t>
            </w:r>
          </w:p>
          <w:p w14:paraId="64396C01" w14:textId="77777777" w:rsidR="00486355" w:rsidRPr="0028166A" w:rsidRDefault="00486355" w:rsidP="008108DB">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It is not Police Service policy to utilise the power of arrest under s.41 of TACT </w:t>
            </w:r>
            <w:proofErr w:type="gramStart"/>
            <w:r w:rsidRPr="0028166A">
              <w:rPr>
                <w:rFonts w:ascii="Arial" w:eastAsia="Times New Roman" w:hAnsi="Arial" w:cs="Arial"/>
                <w:color w:val="000000"/>
                <w:sz w:val="24"/>
                <w:szCs w:val="24"/>
                <w:lang w:eastAsia="en-GB"/>
              </w:rPr>
              <w:t>on the basis of</w:t>
            </w:r>
            <w:proofErr w:type="gramEnd"/>
            <w:r w:rsidRPr="0028166A">
              <w:rPr>
                <w:rFonts w:ascii="Arial" w:eastAsia="Times New Roman" w:hAnsi="Arial" w:cs="Arial"/>
                <w:color w:val="000000"/>
                <w:sz w:val="24"/>
                <w:szCs w:val="24"/>
                <w:lang w:eastAsia="en-GB"/>
              </w:rPr>
              <w:t xml:space="preserve"> public perception. The decision to arrest a suspect under s.41 of TACT or under Article 26 of the Police and Criminal Evidence (Northern Ireland) Order 1989 (PACE) is made after a determination in each case. The Police Service ensures that the best interests of the child are </w:t>
            </w:r>
            <w:proofErr w:type="gramStart"/>
            <w:r w:rsidRPr="0028166A">
              <w:rPr>
                <w:rFonts w:ascii="Arial" w:eastAsia="Times New Roman" w:hAnsi="Arial" w:cs="Arial"/>
                <w:color w:val="000000"/>
                <w:sz w:val="24"/>
                <w:szCs w:val="24"/>
                <w:lang w:eastAsia="en-GB"/>
              </w:rPr>
              <w:t>taken into account</w:t>
            </w:r>
            <w:proofErr w:type="gramEnd"/>
            <w:r w:rsidRPr="0028166A">
              <w:rPr>
                <w:rFonts w:ascii="Arial" w:eastAsia="Times New Roman" w:hAnsi="Arial" w:cs="Arial"/>
                <w:color w:val="000000"/>
                <w:sz w:val="24"/>
                <w:szCs w:val="24"/>
                <w:lang w:eastAsia="en-GB"/>
              </w:rPr>
              <w:t xml:space="preserve"> in all decisions related to them.  This is enshrined in Service Instruction 0817, which reflects the specific needs and vulnerabilities of children who </w:t>
            </w:r>
            <w:proofErr w:type="gramStart"/>
            <w:r w:rsidRPr="0028166A">
              <w:rPr>
                <w:rFonts w:ascii="Arial" w:eastAsia="Times New Roman" w:hAnsi="Arial" w:cs="Arial"/>
                <w:color w:val="000000"/>
                <w:sz w:val="24"/>
                <w:szCs w:val="24"/>
                <w:lang w:eastAsia="en-GB"/>
              </w:rPr>
              <w:t>come into contact with</w:t>
            </w:r>
            <w:proofErr w:type="gramEnd"/>
            <w:r w:rsidRPr="0028166A">
              <w:rPr>
                <w:rFonts w:ascii="Arial" w:eastAsia="Times New Roman" w:hAnsi="Arial" w:cs="Arial"/>
                <w:color w:val="000000"/>
                <w:sz w:val="24"/>
                <w:szCs w:val="24"/>
                <w:lang w:eastAsia="en-GB"/>
              </w:rPr>
              <w:t xml:space="preserve"> the police and wider criminal justice system. </w:t>
            </w:r>
          </w:p>
          <w:p w14:paraId="45D5EB2E" w14:textId="76262BB2" w:rsidR="00486355" w:rsidRPr="006B54A9" w:rsidRDefault="00486355" w:rsidP="006B54A9">
            <w:pPr>
              <w:spacing w:line="360" w:lineRule="auto"/>
              <w:jc w:val="both"/>
              <w:rPr>
                <w:rFonts w:ascii="Arial" w:hAnsi="Arial" w:cs="Arial"/>
                <w:b/>
                <w:sz w:val="24"/>
                <w:szCs w:val="24"/>
              </w:rPr>
            </w:pPr>
            <w:r w:rsidRPr="0028166A">
              <w:rPr>
                <w:rFonts w:ascii="Arial" w:eastAsia="Times New Roman" w:hAnsi="Arial" w:cs="Arial"/>
                <w:color w:val="000000"/>
                <w:sz w:val="24"/>
                <w:szCs w:val="24"/>
                <w:lang w:eastAsia="en-GB"/>
              </w:rPr>
              <w:t xml:space="preserve">While the availability of bail is an important issue, it is not the sole or decisive one in deciding whether a child should be arrested under TACT </w:t>
            </w:r>
            <w:r w:rsidRPr="0028166A">
              <w:rPr>
                <w:rFonts w:ascii="Arial" w:eastAsia="Times New Roman" w:hAnsi="Arial" w:cs="Arial"/>
                <w:color w:val="000000"/>
                <w:sz w:val="24"/>
                <w:szCs w:val="24"/>
                <w:lang w:eastAsia="en-GB"/>
              </w:rPr>
              <w:lastRenderedPageBreak/>
              <w:t xml:space="preserve">or PACE. It is important to note that the Police Service carries out very few arrests of children under TACT. In the past 5 years, November 2017 to October 2022, there have been 618 security-related arrests under s.41 of TACT, of which 3 involved a person under the age of 18 years old.  In conclusion, the Police Service has noted the Advisor’s Report, and will continue to ensure that the best interests of children are </w:t>
            </w:r>
            <w:proofErr w:type="gramStart"/>
            <w:r w:rsidRPr="0028166A">
              <w:rPr>
                <w:rFonts w:ascii="Arial" w:eastAsia="Times New Roman" w:hAnsi="Arial" w:cs="Arial"/>
                <w:color w:val="000000"/>
                <w:sz w:val="24"/>
                <w:szCs w:val="24"/>
                <w:lang w:eastAsia="en-GB"/>
              </w:rPr>
              <w:t>taken into account</w:t>
            </w:r>
            <w:proofErr w:type="gramEnd"/>
            <w:r w:rsidRPr="0028166A">
              <w:rPr>
                <w:rFonts w:ascii="Arial" w:eastAsia="Times New Roman" w:hAnsi="Arial" w:cs="Arial"/>
                <w:color w:val="000000"/>
                <w:sz w:val="24"/>
                <w:szCs w:val="24"/>
                <w:lang w:eastAsia="en-GB"/>
              </w:rPr>
              <w:t xml:space="preserve"> in all police decisions affecting them.</w:t>
            </w:r>
          </w:p>
        </w:tc>
        <w:tc>
          <w:tcPr>
            <w:tcW w:w="3402" w:type="dxa"/>
          </w:tcPr>
          <w:p w14:paraId="3AAC1E73" w14:textId="2EB64A25" w:rsidR="00482E89" w:rsidRPr="006619F6" w:rsidRDefault="004753B0" w:rsidP="008108DB">
            <w:pPr>
              <w:spacing w:line="360" w:lineRule="auto"/>
              <w:rPr>
                <w:rFonts w:ascii="Arial" w:hAnsi="Arial" w:cs="Arial"/>
                <w:sz w:val="24"/>
                <w:szCs w:val="24"/>
              </w:rPr>
            </w:pPr>
            <w:r w:rsidRPr="006619F6">
              <w:rPr>
                <w:rFonts w:ascii="Arial" w:hAnsi="Arial" w:cs="Arial"/>
                <w:sz w:val="24"/>
                <w:szCs w:val="24"/>
              </w:rPr>
              <w:lastRenderedPageBreak/>
              <w:t>Work in Progress</w:t>
            </w:r>
          </w:p>
        </w:tc>
      </w:tr>
      <w:tr w:rsidR="004753B0" w:rsidRPr="0028166A" w14:paraId="7B78D966" w14:textId="77777777" w:rsidTr="005133DE">
        <w:tc>
          <w:tcPr>
            <w:tcW w:w="988" w:type="dxa"/>
          </w:tcPr>
          <w:p w14:paraId="6812A27E" w14:textId="374AC74F" w:rsidR="004753B0" w:rsidRPr="0028166A" w:rsidRDefault="004753B0" w:rsidP="008108DB">
            <w:pPr>
              <w:spacing w:line="360" w:lineRule="auto"/>
              <w:rPr>
                <w:rFonts w:ascii="Arial" w:hAnsi="Arial" w:cs="Arial"/>
                <w:b/>
                <w:bCs/>
                <w:sz w:val="24"/>
                <w:szCs w:val="24"/>
              </w:rPr>
            </w:pPr>
            <w:r w:rsidRPr="0028166A">
              <w:rPr>
                <w:rFonts w:ascii="Arial" w:hAnsi="Arial" w:cs="Arial"/>
                <w:b/>
                <w:bCs/>
                <w:sz w:val="24"/>
                <w:szCs w:val="24"/>
              </w:rPr>
              <w:lastRenderedPageBreak/>
              <w:t>19</w:t>
            </w:r>
          </w:p>
        </w:tc>
        <w:tc>
          <w:tcPr>
            <w:tcW w:w="3543" w:type="dxa"/>
          </w:tcPr>
          <w:p w14:paraId="345954A0" w14:textId="77777777" w:rsidR="004753B0" w:rsidRPr="0028166A" w:rsidRDefault="004753B0"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The </w:t>
            </w:r>
            <w:r w:rsidRPr="0028166A">
              <w:rPr>
                <w:rFonts w:ascii="Arial" w:eastAsia="Times New Roman" w:hAnsi="Arial" w:cs="Arial"/>
                <w:b/>
                <w:bCs/>
                <w:color w:val="000000"/>
                <w:kern w:val="0"/>
                <w:sz w:val="24"/>
                <w:szCs w:val="24"/>
                <w:lang w:eastAsia="en-GB"/>
                <w14:ligatures w14:val="none"/>
              </w:rPr>
              <w:t xml:space="preserve">Investigatory Powers Commissioner </w:t>
            </w:r>
            <w:r w:rsidRPr="0028166A">
              <w:rPr>
                <w:rFonts w:ascii="Arial" w:eastAsia="Times New Roman" w:hAnsi="Arial" w:cs="Arial"/>
                <w:color w:val="000000"/>
                <w:kern w:val="0"/>
                <w:sz w:val="24"/>
                <w:szCs w:val="24"/>
                <w:lang w:eastAsia="en-GB"/>
                <w14:ligatures w14:val="none"/>
              </w:rPr>
              <w:t xml:space="preserve">encourages all those inspected to publish the reports from his Office (suitably redacted if necessary) and PSNI should follow this approach, perhaps starting by producing a summary of the inspection and the action that it has taken.  Further consideration should be given </w:t>
            </w:r>
            <w:r w:rsidRPr="0028166A">
              <w:rPr>
                <w:rFonts w:ascii="Arial" w:eastAsia="Times New Roman" w:hAnsi="Arial" w:cs="Arial"/>
                <w:color w:val="000000"/>
                <w:kern w:val="0"/>
                <w:sz w:val="24"/>
                <w:szCs w:val="24"/>
                <w:lang w:eastAsia="en-GB"/>
                <w14:ligatures w14:val="none"/>
              </w:rPr>
              <w:lastRenderedPageBreak/>
              <w:t xml:space="preserve">to disclosing other Service Instructions, </w:t>
            </w:r>
            <w:proofErr w:type="gramStart"/>
            <w:r w:rsidRPr="0028166A">
              <w:rPr>
                <w:rFonts w:ascii="Arial" w:eastAsia="Times New Roman" w:hAnsi="Arial" w:cs="Arial"/>
                <w:color w:val="000000"/>
                <w:kern w:val="0"/>
                <w:sz w:val="24"/>
                <w:szCs w:val="24"/>
                <w:lang w:eastAsia="en-GB"/>
                <w14:ligatures w14:val="none"/>
              </w:rPr>
              <w:t>policies</w:t>
            </w:r>
            <w:proofErr w:type="gramEnd"/>
            <w:r w:rsidRPr="0028166A">
              <w:rPr>
                <w:rFonts w:ascii="Arial" w:eastAsia="Times New Roman" w:hAnsi="Arial" w:cs="Arial"/>
                <w:color w:val="000000"/>
                <w:kern w:val="0"/>
                <w:sz w:val="24"/>
                <w:szCs w:val="24"/>
                <w:lang w:eastAsia="en-GB"/>
                <w14:ligatures w14:val="none"/>
              </w:rPr>
              <w:t xml:space="preserve"> and procedures to ensure greater transparency.  </w:t>
            </w:r>
          </w:p>
          <w:p w14:paraId="2DF09936" w14:textId="77777777" w:rsidR="004753B0" w:rsidRPr="0028166A" w:rsidRDefault="004753B0" w:rsidP="008108DB">
            <w:pPr>
              <w:spacing w:line="360" w:lineRule="auto"/>
              <w:jc w:val="both"/>
              <w:rPr>
                <w:rFonts w:ascii="Arial" w:eastAsia="Times New Roman" w:hAnsi="Arial" w:cs="Arial"/>
                <w:color w:val="000000"/>
                <w:sz w:val="24"/>
                <w:szCs w:val="24"/>
                <w:lang w:eastAsia="en-GB"/>
              </w:rPr>
            </w:pPr>
          </w:p>
        </w:tc>
        <w:tc>
          <w:tcPr>
            <w:tcW w:w="5387" w:type="dxa"/>
          </w:tcPr>
          <w:p w14:paraId="4944E20B" w14:textId="77777777" w:rsidR="004753B0" w:rsidRPr="0028166A" w:rsidRDefault="004753B0" w:rsidP="008108DB">
            <w:pPr>
              <w:spacing w:line="360" w:lineRule="auto"/>
              <w:jc w:val="both"/>
              <w:rPr>
                <w:rFonts w:ascii="Arial" w:hAnsi="Arial" w:cs="Arial"/>
                <w:sz w:val="24"/>
                <w:szCs w:val="24"/>
              </w:rPr>
            </w:pPr>
            <w:r w:rsidRPr="0028166A">
              <w:rPr>
                <w:rFonts w:ascii="Arial" w:hAnsi="Arial" w:cs="Arial"/>
                <w:sz w:val="24"/>
                <w:szCs w:val="24"/>
              </w:rPr>
              <w:lastRenderedPageBreak/>
              <w:t xml:space="preserve">Not accepted at this time – the Police Service of Northern Ireland provides full access for the Policing Board Human Rights Advisor to the Annual inspection reports together with a full briefing regarding the Service action plan in respect of any observations or recommendation which have been made. Given the operational sensitivities and very detailed covert methodology contained in these reports there is a risk to covert tactics and capability if this material exposed and, therefore, it is not feasible </w:t>
            </w:r>
            <w:r w:rsidRPr="0028166A">
              <w:rPr>
                <w:rFonts w:ascii="Arial" w:hAnsi="Arial" w:cs="Arial"/>
                <w:sz w:val="24"/>
                <w:szCs w:val="24"/>
              </w:rPr>
              <w:lastRenderedPageBreak/>
              <w:t>to publish the reports even in a redacted or summary form.</w:t>
            </w:r>
          </w:p>
          <w:p w14:paraId="72A0ABD1" w14:textId="77777777" w:rsidR="004753B0" w:rsidRPr="0028166A" w:rsidRDefault="004753B0" w:rsidP="008108DB">
            <w:pPr>
              <w:spacing w:line="360" w:lineRule="auto"/>
              <w:jc w:val="both"/>
              <w:rPr>
                <w:rFonts w:ascii="Arial" w:hAnsi="Arial" w:cs="Arial"/>
                <w:sz w:val="24"/>
                <w:szCs w:val="24"/>
              </w:rPr>
            </w:pPr>
            <w:r w:rsidRPr="0028166A">
              <w:rPr>
                <w:rFonts w:ascii="Arial" w:hAnsi="Arial" w:cs="Arial"/>
                <w:sz w:val="24"/>
                <w:szCs w:val="24"/>
              </w:rPr>
              <w:t>PSNI is committed to continuing the current arrangement whereby the Human Rights Advisor has access to all relevant Regulation of Investigatory Powers Act and Investigatory Powers Act material to review so that they can appraise the Board of human rights compliance.</w:t>
            </w:r>
          </w:p>
          <w:p w14:paraId="02327381" w14:textId="3167475F" w:rsidR="004753B0" w:rsidRPr="006B54A9" w:rsidRDefault="004753B0" w:rsidP="006B54A9">
            <w:pPr>
              <w:spacing w:line="360" w:lineRule="auto"/>
              <w:jc w:val="both"/>
              <w:rPr>
                <w:rFonts w:ascii="Arial" w:hAnsi="Arial" w:cs="Arial"/>
                <w:sz w:val="24"/>
                <w:szCs w:val="24"/>
              </w:rPr>
            </w:pPr>
            <w:r w:rsidRPr="0028166A">
              <w:rPr>
                <w:rFonts w:ascii="Arial" w:hAnsi="Arial" w:cs="Arial"/>
                <w:sz w:val="24"/>
                <w:szCs w:val="24"/>
              </w:rPr>
              <w:t>Furthermore, RIPA and IPA Codes of practice which guide the Police Service in its approach to covert tactics and which form the basis of our internal policies and guidance is publicly available.</w:t>
            </w:r>
          </w:p>
        </w:tc>
        <w:tc>
          <w:tcPr>
            <w:tcW w:w="3402" w:type="dxa"/>
          </w:tcPr>
          <w:p w14:paraId="015F138A" w14:textId="77777777" w:rsidR="004753B0" w:rsidRPr="0028166A" w:rsidRDefault="004753B0"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hAnsi="Arial" w:cs="Arial"/>
                <w:sz w:val="24"/>
                <w:szCs w:val="24"/>
              </w:rPr>
              <w:lastRenderedPageBreak/>
              <w:t>Superseded by new recommendations included in the Annual Report for 2021/22</w:t>
            </w:r>
          </w:p>
          <w:p w14:paraId="6485C8E5" w14:textId="77777777" w:rsidR="004753B0" w:rsidRPr="0028166A" w:rsidRDefault="004753B0" w:rsidP="008108DB">
            <w:pPr>
              <w:spacing w:line="360" w:lineRule="auto"/>
              <w:rPr>
                <w:rFonts w:ascii="Arial" w:hAnsi="Arial" w:cs="Arial"/>
                <w:b/>
                <w:bCs/>
                <w:sz w:val="24"/>
                <w:szCs w:val="24"/>
              </w:rPr>
            </w:pPr>
          </w:p>
        </w:tc>
      </w:tr>
      <w:tr w:rsidR="004753B0" w:rsidRPr="0028166A" w14:paraId="55125CAE" w14:textId="77777777" w:rsidTr="005133DE">
        <w:tc>
          <w:tcPr>
            <w:tcW w:w="988" w:type="dxa"/>
          </w:tcPr>
          <w:p w14:paraId="2C1E2F8E" w14:textId="3BA605AE" w:rsidR="004753B0" w:rsidRPr="0028166A" w:rsidRDefault="004753B0" w:rsidP="008108DB">
            <w:pPr>
              <w:spacing w:line="360" w:lineRule="auto"/>
              <w:rPr>
                <w:rFonts w:ascii="Arial" w:hAnsi="Arial" w:cs="Arial"/>
                <w:b/>
                <w:bCs/>
                <w:sz w:val="24"/>
                <w:szCs w:val="24"/>
              </w:rPr>
            </w:pPr>
            <w:r w:rsidRPr="0028166A">
              <w:rPr>
                <w:rFonts w:ascii="Arial" w:hAnsi="Arial" w:cs="Arial"/>
                <w:b/>
                <w:bCs/>
                <w:sz w:val="24"/>
                <w:szCs w:val="24"/>
              </w:rPr>
              <w:t>20</w:t>
            </w:r>
          </w:p>
        </w:tc>
        <w:tc>
          <w:tcPr>
            <w:tcW w:w="3543" w:type="dxa"/>
          </w:tcPr>
          <w:p w14:paraId="1D1317F4" w14:textId="6229DD27" w:rsidR="004753B0" w:rsidRPr="0028166A" w:rsidRDefault="004753B0" w:rsidP="008108DB">
            <w:pPr>
              <w:spacing w:line="360" w:lineRule="auto"/>
              <w:jc w:val="both"/>
              <w:rPr>
                <w:rFonts w:ascii="Arial" w:eastAsia="Times New Roman" w:hAnsi="Arial" w:cs="Arial"/>
                <w:color w:val="000000"/>
                <w:kern w:val="0"/>
                <w:sz w:val="24"/>
                <w:szCs w:val="24"/>
                <w:lang w:eastAsia="en-GB"/>
                <w14:ligatures w14:val="none"/>
              </w:rPr>
            </w:pPr>
            <w:r w:rsidRPr="0028166A">
              <w:rPr>
                <w:rFonts w:ascii="Arial" w:eastAsia="Times New Roman" w:hAnsi="Arial" w:cs="Arial"/>
                <w:color w:val="000000"/>
                <w:kern w:val="0"/>
                <w:sz w:val="24"/>
                <w:szCs w:val="24"/>
                <w:lang w:eastAsia="en-GB"/>
                <w14:ligatures w14:val="none"/>
              </w:rPr>
              <w:t xml:space="preserve">Given the identification by many Parliamentarians of flaws in this Act and the concerns from the past of the </w:t>
            </w:r>
            <w:r w:rsidRPr="0028166A">
              <w:rPr>
                <w:rFonts w:ascii="Arial" w:eastAsia="Times New Roman" w:hAnsi="Arial" w:cs="Arial"/>
                <w:b/>
                <w:bCs/>
                <w:color w:val="000000"/>
                <w:kern w:val="0"/>
                <w:sz w:val="24"/>
                <w:szCs w:val="24"/>
                <w:lang w:eastAsia="en-GB"/>
                <w14:ligatures w14:val="none"/>
              </w:rPr>
              <w:t>use of CHIS</w:t>
            </w:r>
            <w:r w:rsidRPr="0028166A">
              <w:rPr>
                <w:rFonts w:ascii="Arial" w:eastAsia="Times New Roman" w:hAnsi="Arial" w:cs="Arial"/>
                <w:color w:val="000000"/>
                <w:kern w:val="0"/>
                <w:sz w:val="24"/>
                <w:szCs w:val="24"/>
                <w:lang w:eastAsia="en-GB"/>
                <w14:ligatures w14:val="none"/>
              </w:rPr>
              <w:t xml:space="preserve"> and possible criminal offences, the PSNI should develop more detailed </w:t>
            </w:r>
            <w:r w:rsidRPr="0028166A">
              <w:rPr>
                <w:rFonts w:ascii="Arial" w:eastAsia="Times New Roman" w:hAnsi="Arial" w:cs="Arial"/>
                <w:color w:val="000000"/>
                <w:kern w:val="0"/>
                <w:sz w:val="24"/>
                <w:szCs w:val="24"/>
                <w:lang w:eastAsia="en-GB"/>
                <w14:ligatures w14:val="none"/>
              </w:rPr>
              <w:lastRenderedPageBreak/>
              <w:t xml:space="preserve">guidance to ensure human rights compliance. </w:t>
            </w:r>
          </w:p>
        </w:tc>
        <w:tc>
          <w:tcPr>
            <w:tcW w:w="5387" w:type="dxa"/>
          </w:tcPr>
          <w:p w14:paraId="06087EC9" w14:textId="77777777" w:rsidR="004753B0" w:rsidRPr="0028166A" w:rsidRDefault="004753B0" w:rsidP="008108DB">
            <w:pPr>
              <w:spacing w:line="360" w:lineRule="auto"/>
              <w:jc w:val="both"/>
              <w:rPr>
                <w:rFonts w:ascii="Arial" w:hAnsi="Arial" w:cs="Arial"/>
                <w:sz w:val="24"/>
                <w:szCs w:val="24"/>
              </w:rPr>
            </w:pPr>
            <w:r w:rsidRPr="0028166A">
              <w:rPr>
                <w:rFonts w:ascii="Arial" w:hAnsi="Arial" w:cs="Arial"/>
                <w:sz w:val="24"/>
                <w:szCs w:val="24"/>
              </w:rPr>
              <w:lastRenderedPageBreak/>
              <w:t>Accepted. This matter is now being progressed with internal guidance. The first draft of the internal guidance document is being shared with John Wadham, on 1 February 2022. Upon the receipt of feedback from this consultation, this matter will be prepared for sign off by ACC Crime Operations and circulated to relevant personnel in C3, anticipated date March 2022.</w:t>
            </w:r>
          </w:p>
          <w:p w14:paraId="008ABC6B" w14:textId="77777777" w:rsidR="004753B0" w:rsidRPr="0028166A" w:rsidRDefault="004753B0" w:rsidP="008108DB">
            <w:pPr>
              <w:spacing w:line="360" w:lineRule="auto"/>
              <w:jc w:val="both"/>
              <w:rPr>
                <w:rFonts w:ascii="Arial" w:hAnsi="Arial" w:cs="Arial"/>
                <w:sz w:val="24"/>
                <w:szCs w:val="24"/>
              </w:rPr>
            </w:pPr>
          </w:p>
        </w:tc>
        <w:tc>
          <w:tcPr>
            <w:tcW w:w="3402" w:type="dxa"/>
          </w:tcPr>
          <w:p w14:paraId="0FEA7EB8" w14:textId="77777777" w:rsidR="004753B0" w:rsidRPr="0028166A" w:rsidRDefault="004753B0" w:rsidP="008108DB">
            <w:pPr>
              <w:spacing w:line="360" w:lineRule="auto"/>
              <w:jc w:val="both"/>
              <w:rPr>
                <w:rFonts w:ascii="Arial" w:hAnsi="Arial" w:cs="Arial"/>
                <w:sz w:val="24"/>
                <w:szCs w:val="24"/>
                <w:lang w:val="en-US"/>
              </w:rPr>
            </w:pPr>
            <w:r w:rsidRPr="0028166A">
              <w:rPr>
                <w:rFonts w:ascii="Arial" w:hAnsi="Arial" w:cs="Arial"/>
                <w:sz w:val="24"/>
                <w:szCs w:val="24"/>
              </w:rPr>
              <w:lastRenderedPageBreak/>
              <w:t>Superseded by new recommendations included in the Annual Report for 2021/22</w:t>
            </w:r>
          </w:p>
          <w:p w14:paraId="656B0100" w14:textId="77777777" w:rsidR="004753B0" w:rsidRPr="0028166A" w:rsidRDefault="004753B0" w:rsidP="008108DB">
            <w:pPr>
              <w:spacing w:line="360" w:lineRule="auto"/>
              <w:jc w:val="both"/>
              <w:rPr>
                <w:rFonts w:ascii="Arial" w:hAnsi="Arial" w:cs="Arial"/>
                <w:sz w:val="24"/>
                <w:szCs w:val="24"/>
              </w:rPr>
            </w:pPr>
          </w:p>
        </w:tc>
      </w:tr>
    </w:tbl>
    <w:p w14:paraId="64A984E4" w14:textId="77777777" w:rsidR="008108DB" w:rsidRDefault="008108DB" w:rsidP="008108DB">
      <w:pPr>
        <w:spacing w:line="360" w:lineRule="auto"/>
        <w:rPr>
          <w:rFonts w:ascii="Arial" w:hAnsi="Arial" w:cs="Arial"/>
          <w:b/>
          <w:bCs/>
          <w:sz w:val="24"/>
          <w:szCs w:val="24"/>
        </w:rPr>
      </w:pPr>
    </w:p>
    <w:p w14:paraId="230EB665" w14:textId="77777777" w:rsidR="008108DB" w:rsidRDefault="008108DB" w:rsidP="008108DB">
      <w:pPr>
        <w:spacing w:line="360" w:lineRule="auto"/>
        <w:rPr>
          <w:rFonts w:ascii="Arial" w:hAnsi="Arial" w:cs="Arial"/>
          <w:b/>
          <w:bCs/>
          <w:sz w:val="24"/>
          <w:szCs w:val="24"/>
        </w:rPr>
      </w:pPr>
    </w:p>
    <w:p w14:paraId="5C716091" w14:textId="77777777" w:rsidR="006619F6" w:rsidRDefault="006619F6" w:rsidP="00FD14C7">
      <w:pPr>
        <w:spacing w:line="360" w:lineRule="auto"/>
        <w:rPr>
          <w:rFonts w:ascii="Arial" w:hAnsi="Arial" w:cs="Arial"/>
          <w:b/>
          <w:bCs/>
          <w:sz w:val="24"/>
          <w:szCs w:val="24"/>
        </w:rPr>
      </w:pPr>
    </w:p>
    <w:p w14:paraId="0144E0DD" w14:textId="77777777" w:rsidR="006619F6" w:rsidRDefault="006619F6" w:rsidP="00FD14C7">
      <w:pPr>
        <w:spacing w:line="360" w:lineRule="auto"/>
        <w:rPr>
          <w:rFonts w:ascii="Arial" w:hAnsi="Arial" w:cs="Arial"/>
          <w:b/>
          <w:bCs/>
          <w:sz w:val="24"/>
          <w:szCs w:val="24"/>
        </w:rPr>
      </w:pPr>
    </w:p>
    <w:p w14:paraId="3E68CD1C" w14:textId="77777777" w:rsidR="006619F6" w:rsidRDefault="006619F6" w:rsidP="00FD14C7">
      <w:pPr>
        <w:spacing w:line="360" w:lineRule="auto"/>
        <w:rPr>
          <w:rFonts w:ascii="Arial" w:hAnsi="Arial" w:cs="Arial"/>
          <w:b/>
          <w:bCs/>
          <w:sz w:val="24"/>
          <w:szCs w:val="24"/>
        </w:rPr>
      </w:pPr>
    </w:p>
    <w:p w14:paraId="18D4C4AA" w14:textId="77777777" w:rsidR="006B54A9" w:rsidRDefault="006B54A9" w:rsidP="00FD14C7">
      <w:pPr>
        <w:spacing w:line="360" w:lineRule="auto"/>
        <w:rPr>
          <w:rFonts w:ascii="Arial" w:hAnsi="Arial" w:cs="Arial"/>
          <w:b/>
          <w:bCs/>
          <w:sz w:val="24"/>
          <w:szCs w:val="24"/>
        </w:rPr>
      </w:pPr>
    </w:p>
    <w:p w14:paraId="73444261" w14:textId="77777777" w:rsidR="006B54A9" w:rsidRDefault="006B54A9" w:rsidP="00FD14C7">
      <w:pPr>
        <w:spacing w:line="360" w:lineRule="auto"/>
        <w:rPr>
          <w:rFonts w:ascii="Arial" w:hAnsi="Arial" w:cs="Arial"/>
          <w:b/>
          <w:bCs/>
          <w:sz w:val="24"/>
          <w:szCs w:val="24"/>
        </w:rPr>
      </w:pPr>
    </w:p>
    <w:p w14:paraId="2B8771AA" w14:textId="77777777" w:rsidR="006B54A9" w:rsidRDefault="006B54A9" w:rsidP="00FD14C7">
      <w:pPr>
        <w:spacing w:line="360" w:lineRule="auto"/>
        <w:rPr>
          <w:rFonts w:ascii="Arial" w:hAnsi="Arial" w:cs="Arial"/>
          <w:b/>
          <w:bCs/>
          <w:sz w:val="24"/>
          <w:szCs w:val="24"/>
        </w:rPr>
      </w:pPr>
    </w:p>
    <w:p w14:paraId="2129D626" w14:textId="77777777" w:rsidR="006B54A9" w:rsidRDefault="006B54A9" w:rsidP="00FD14C7">
      <w:pPr>
        <w:spacing w:line="360" w:lineRule="auto"/>
        <w:rPr>
          <w:rFonts w:ascii="Arial" w:hAnsi="Arial" w:cs="Arial"/>
          <w:b/>
          <w:bCs/>
          <w:sz w:val="24"/>
          <w:szCs w:val="24"/>
        </w:rPr>
      </w:pPr>
    </w:p>
    <w:p w14:paraId="429E32B3" w14:textId="77777777" w:rsidR="006B54A9" w:rsidRDefault="006B54A9" w:rsidP="00FD14C7">
      <w:pPr>
        <w:spacing w:line="360" w:lineRule="auto"/>
        <w:rPr>
          <w:rFonts w:ascii="Arial" w:hAnsi="Arial" w:cs="Arial"/>
          <w:b/>
          <w:bCs/>
          <w:sz w:val="24"/>
          <w:szCs w:val="24"/>
        </w:rPr>
      </w:pPr>
    </w:p>
    <w:p w14:paraId="428F7C36" w14:textId="77777777" w:rsidR="006B54A9" w:rsidRDefault="006B54A9" w:rsidP="00FD14C7">
      <w:pPr>
        <w:spacing w:line="360" w:lineRule="auto"/>
        <w:rPr>
          <w:rFonts w:ascii="Arial" w:hAnsi="Arial" w:cs="Arial"/>
          <w:b/>
          <w:bCs/>
          <w:sz w:val="24"/>
          <w:szCs w:val="24"/>
        </w:rPr>
      </w:pPr>
    </w:p>
    <w:p w14:paraId="4010C191" w14:textId="77777777" w:rsidR="006B54A9" w:rsidRDefault="006B54A9" w:rsidP="00FD14C7">
      <w:pPr>
        <w:spacing w:line="360" w:lineRule="auto"/>
        <w:rPr>
          <w:rFonts w:ascii="Arial" w:hAnsi="Arial" w:cs="Arial"/>
          <w:b/>
          <w:bCs/>
          <w:sz w:val="24"/>
          <w:szCs w:val="24"/>
        </w:rPr>
      </w:pPr>
    </w:p>
    <w:p w14:paraId="44A2F73C" w14:textId="77777777" w:rsidR="006B54A9" w:rsidRDefault="006B54A9" w:rsidP="00FD14C7">
      <w:pPr>
        <w:spacing w:line="360" w:lineRule="auto"/>
        <w:rPr>
          <w:rFonts w:ascii="Arial" w:hAnsi="Arial" w:cs="Arial"/>
          <w:b/>
          <w:bCs/>
          <w:sz w:val="24"/>
          <w:szCs w:val="24"/>
        </w:rPr>
      </w:pPr>
    </w:p>
    <w:p w14:paraId="2E7B1B4F" w14:textId="77777777" w:rsidR="006B54A9" w:rsidRDefault="006B54A9" w:rsidP="00FD14C7">
      <w:pPr>
        <w:spacing w:line="360" w:lineRule="auto"/>
        <w:rPr>
          <w:rFonts w:ascii="Arial" w:hAnsi="Arial" w:cs="Arial"/>
          <w:b/>
          <w:bCs/>
          <w:sz w:val="24"/>
          <w:szCs w:val="24"/>
        </w:rPr>
      </w:pPr>
    </w:p>
    <w:p w14:paraId="227DA18B" w14:textId="3AF39A81" w:rsidR="00FD14C7" w:rsidRPr="0028166A" w:rsidRDefault="00FD14C7" w:rsidP="00FD14C7">
      <w:pPr>
        <w:spacing w:line="360" w:lineRule="auto"/>
        <w:rPr>
          <w:rFonts w:ascii="Arial" w:hAnsi="Arial" w:cs="Arial"/>
          <w:b/>
          <w:bCs/>
          <w:sz w:val="24"/>
          <w:szCs w:val="24"/>
        </w:rPr>
      </w:pPr>
      <w:r w:rsidRPr="0028166A">
        <w:rPr>
          <w:rFonts w:ascii="Arial" w:hAnsi="Arial" w:cs="Arial"/>
          <w:b/>
          <w:bCs/>
          <w:sz w:val="24"/>
          <w:szCs w:val="24"/>
        </w:rPr>
        <w:lastRenderedPageBreak/>
        <w:t>Human Rights Annual Report 2021/22</w:t>
      </w:r>
    </w:p>
    <w:p w14:paraId="48AB0DE3" w14:textId="77777777" w:rsidR="00FD14C7" w:rsidRPr="0028166A" w:rsidRDefault="00FD14C7" w:rsidP="00FD14C7">
      <w:pPr>
        <w:spacing w:line="360" w:lineRule="auto"/>
        <w:rPr>
          <w:rFonts w:ascii="Arial" w:hAnsi="Arial" w:cs="Arial"/>
          <w:b/>
          <w:bCs/>
          <w:sz w:val="24"/>
          <w:szCs w:val="24"/>
        </w:rPr>
      </w:pPr>
    </w:p>
    <w:tbl>
      <w:tblPr>
        <w:tblStyle w:val="TableGrid"/>
        <w:tblW w:w="0" w:type="auto"/>
        <w:tblLook w:val="04A0" w:firstRow="1" w:lastRow="0" w:firstColumn="1" w:lastColumn="0" w:noHBand="0" w:noVBand="1"/>
      </w:tblPr>
      <w:tblGrid>
        <w:gridCol w:w="988"/>
        <w:gridCol w:w="3543"/>
        <w:gridCol w:w="6379"/>
        <w:gridCol w:w="1985"/>
      </w:tblGrid>
      <w:tr w:rsidR="00FD14C7" w:rsidRPr="0028166A" w14:paraId="7D206542" w14:textId="77777777" w:rsidTr="00E709CE">
        <w:tc>
          <w:tcPr>
            <w:tcW w:w="988" w:type="dxa"/>
          </w:tcPr>
          <w:p w14:paraId="6540A6BD"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Rec</w:t>
            </w:r>
          </w:p>
        </w:tc>
        <w:tc>
          <w:tcPr>
            <w:tcW w:w="3543" w:type="dxa"/>
          </w:tcPr>
          <w:p w14:paraId="7C49825D"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Detail</w:t>
            </w:r>
          </w:p>
        </w:tc>
        <w:tc>
          <w:tcPr>
            <w:tcW w:w="6379" w:type="dxa"/>
          </w:tcPr>
          <w:p w14:paraId="2B1B2498"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Update from PSNI</w:t>
            </w:r>
          </w:p>
        </w:tc>
        <w:tc>
          <w:tcPr>
            <w:tcW w:w="1985" w:type="dxa"/>
          </w:tcPr>
          <w:p w14:paraId="4B57A9F8"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Human Rights Advisor Assessment</w:t>
            </w:r>
          </w:p>
        </w:tc>
      </w:tr>
      <w:tr w:rsidR="00FD14C7" w:rsidRPr="0028166A" w14:paraId="11E70294" w14:textId="77777777" w:rsidTr="00E709CE">
        <w:tc>
          <w:tcPr>
            <w:tcW w:w="988" w:type="dxa"/>
          </w:tcPr>
          <w:p w14:paraId="5ED990D5"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1</w:t>
            </w:r>
          </w:p>
        </w:tc>
        <w:tc>
          <w:tcPr>
            <w:tcW w:w="3543" w:type="dxa"/>
          </w:tcPr>
          <w:p w14:paraId="292E8634" w14:textId="43D37460" w:rsidR="00FD14C7" w:rsidRPr="006B54A9" w:rsidRDefault="00FD14C7" w:rsidP="00E709CE">
            <w:pPr>
              <w:spacing w:line="360" w:lineRule="auto"/>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PSNI to report to the Policing Board within six months of the publication of this report with a plan of roll out of the internal human rights assessment form including training, </w:t>
            </w:r>
            <w:proofErr w:type="gramStart"/>
            <w:r w:rsidRPr="0028166A">
              <w:rPr>
                <w:rFonts w:ascii="Arial" w:eastAsia="Times New Roman" w:hAnsi="Arial" w:cs="Arial"/>
                <w:color w:val="000000"/>
                <w:sz w:val="24"/>
                <w:szCs w:val="24"/>
                <w:lang w:eastAsia="en-GB"/>
              </w:rPr>
              <w:t>guidance</w:t>
            </w:r>
            <w:proofErr w:type="gramEnd"/>
            <w:r w:rsidRPr="0028166A">
              <w:rPr>
                <w:rFonts w:ascii="Arial" w:eastAsia="Times New Roman" w:hAnsi="Arial" w:cs="Arial"/>
                <w:color w:val="000000"/>
                <w:sz w:val="24"/>
                <w:szCs w:val="24"/>
                <w:lang w:eastAsia="en-GB"/>
              </w:rPr>
              <w:t xml:space="preserve"> and publication.</w:t>
            </w:r>
          </w:p>
        </w:tc>
        <w:tc>
          <w:tcPr>
            <w:tcW w:w="6379" w:type="dxa"/>
          </w:tcPr>
          <w:p w14:paraId="78DF53A0"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Discharged</w:t>
            </w:r>
          </w:p>
          <w:p w14:paraId="2A98200E" w14:textId="77777777" w:rsidR="00FD14C7" w:rsidRPr="0028166A" w:rsidRDefault="00FD14C7" w:rsidP="00E709CE">
            <w:pPr>
              <w:spacing w:line="360" w:lineRule="auto"/>
              <w:jc w:val="both"/>
              <w:rPr>
                <w:rFonts w:ascii="Arial" w:eastAsia="Calibri" w:hAnsi="Arial" w:cs="Arial"/>
                <w:sz w:val="24"/>
                <w:szCs w:val="24"/>
              </w:rPr>
            </w:pPr>
            <w:r w:rsidRPr="0028166A">
              <w:rPr>
                <w:rFonts w:ascii="Arial" w:eastAsia="Calibri" w:hAnsi="Arial" w:cs="Arial"/>
                <w:sz w:val="24"/>
                <w:szCs w:val="24"/>
              </w:rPr>
              <w:t xml:space="preserve">All training and actions have been completed. The required and correct training was delivered in October 2022. All guidance and documentation </w:t>
            </w:r>
            <w:proofErr w:type="gramStart"/>
            <w:r w:rsidRPr="0028166A">
              <w:rPr>
                <w:rFonts w:ascii="Arial" w:eastAsia="Calibri" w:hAnsi="Arial" w:cs="Arial"/>
                <w:sz w:val="24"/>
                <w:szCs w:val="24"/>
              </w:rPr>
              <w:t>has</w:t>
            </w:r>
            <w:proofErr w:type="gramEnd"/>
            <w:r w:rsidRPr="0028166A">
              <w:rPr>
                <w:rFonts w:ascii="Arial" w:eastAsia="Calibri" w:hAnsi="Arial" w:cs="Arial"/>
                <w:sz w:val="24"/>
                <w:szCs w:val="24"/>
              </w:rPr>
              <w:t xml:space="preserve"> been published and provided to heads of Branch and the Human Rights screening form is published on our external website</w:t>
            </w:r>
          </w:p>
          <w:p w14:paraId="2912878A" w14:textId="77777777" w:rsidR="00FD14C7" w:rsidRPr="0028166A" w:rsidRDefault="00FD14C7" w:rsidP="00E709CE">
            <w:pPr>
              <w:spacing w:line="360" w:lineRule="auto"/>
              <w:rPr>
                <w:rFonts w:ascii="Arial" w:hAnsi="Arial" w:cs="Arial"/>
                <w:b/>
                <w:bCs/>
                <w:sz w:val="24"/>
                <w:szCs w:val="24"/>
              </w:rPr>
            </w:pPr>
          </w:p>
        </w:tc>
        <w:tc>
          <w:tcPr>
            <w:tcW w:w="1985" w:type="dxa"/>
          </w:tcPr>
          <w:p w14:paraId="46E6736D" w14:textId="77777777" w:rsidR="00FD14C7" w:rsidRPr="0028166A" w:rsidRDefault="00FD14C7" w:rsidP="00E709CE">
            <w:pPr>
              <w:spacing w:line="360" w:lineRule="auto"/>
              <w:rPr>
                <w:rFonts w:ascii="Arial" w:hAnsi="Arial" w:cs="Arial"/>
                <w:b/>
                <w:bCs/>
                <w:sz w:val="24"/>
                <w:szCs w:val="24"/>
              </w:rPr>
            </w:pPr>
          </w:p>
        </w:tc>
      </w:tr>
      <w:tr w:rsidR="00FD14C7" w:rsidRPr="0028166A" w14:paraId="214901C5" w14:textId="77777777" w:rsidTr="00E709CE">
        <w:tc>
          <w:tcPr>
            <w:tcW w:w="988" w:type="dxa"/>
          </w:tcPr>
          <w:p w14:paraId="665AA368"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2</w:t>
            </w:r>
          </w:p>
        </w:tc>
        <w:tc>
          <w:tcPr>
            <w:tcW w:w="3543" w:type="dxa"/>
          </w:tcPr>
          <w:p w14:paraId="3E3BBD19" w14:textId="77777777" w:rsidR="00FD14C7" w:rsidRPr="0028166A" w:rsidRDefault="00FD14C7" w:rsidP="00E709CE">
            <w:pPr>
              <w:autoSpaceDE w:val="0"/>
              <w:autoSpaceDN w:val="0"/>
              <w:adjustRightInd w:val="0"/>
              <w:spacing w:line="360" w:lineRule="auto"/>
              <w:jc w:val="both"/>
              <w:rPr>
                <w:rFonts w:ascii="Arial" w:hAnsi="Arial" w:cs="Arial"/>
                <w:color w:val="000000"/>
                <w:sz w:val="24"/>
                <w:szCs w:val="24"/>
              </w:rPr>
            </w:pPr>
            <w:r w:rsidRPr="0028166A">
              <w:rPr>
                <w:rFonts w:ascii="Arial" w:eastAsia="Times New Roman" w:hAnsi="Arial" w:cs="Arial"/>
                <w:color w:val="000000"/>
                <w:sz w:val="24"/>
                <w:szCs w:val="24"/>
                <w:lang w:eastAsia="en-GB"/>
              </w:rPr>
              <w:t xml:space="preserve">PSNI to obtain legal advice, which it should provide, in confidence, to the Policing Board’s Human Rights Advisor so that it is able to re-write its Service Instruction relating to Biometric Retention, deletes the unlawfully retained material, </w:t>
            </w:r>
            <w:r w:rsidRPr="0028166A">
              <w:rPr>
                <w:rFonts w:ascii="Arial" w:eastAsia="Times New Roman" w:hAnsi="Arial" w:cs="Arial"/>
                <w:color w:val="000000"/>
                <w:sz w:val="24"/>
                <w:szCs w:val="24"/>
                <w:lang w:eastAsia="en-GB"/>
              </w:rPr>
              <w:lastRenderedPageBreak/>
              <w:t xml:space="preserve">and ensures that, as far as possible, it complies with the two ECtHR </w:t>
            </w:r>
            <w:proofErr w:type="gramStart"/>
            <w:r w:rsidRPr="0028166A">
              <w:rPr>
                <w:rFonts w:ascii="Arial" w:eastAsia="Times New Roman" w:hAnsi="Arial" w:cs="Arial"/>
                <w:color w:val="000000"/>
                <w:sz w:val="24"/>
                <w:szCs w:val="24"/>
                <w:lang w:eastAsia="en-GB"/>
              </w:rPr>
              <w:t>cases</w:t>
            </w:r>
            <w:proofErr w:type="gramEnd"/>
          </w:p>
          <w:p w14:paraId="14D24CA4" w14:textId="77777777" w:rsidR="00FD14C7" w:rsidRPr="0028166A" w:rsidRDefault="00FD14C7" w:rsidP="00E709CE">
            <w:pPr>
              <w:spacing w:line="360" w:lineRule="auto"/>
              <w:rPr>
                <w:rFonts w:ascii="Arial" w:hAnsi="Arial" w:cs="Arial"/>
                <w:b/>
                <w:bCs/>
                <w:sz w:val="24"/>
                <w:szCs w:val="24"/>
              </w:rPr>
            </w:pPr>
          </w:p>
        </w:tc>
        <w:tc>
          <w:tcPr>
            <w:tcW w:w="6379" w:type="dxa"/>
          </w:tcPr>
          <w:p w14:paraId="62D2D9E9"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lastRenderedPageBreak/>
              <w:t>Discharged</w:t>
            </w:r>
          </w:p>
          <w:p w14:paraId="4DFEB189" w14:textId="77777777" w:rsidR="00FD14C7" w:rsidRPr="0028166A" w:rsidRDefault="00FD14C7" w:rsidP="00E709CE">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 Interim Service Instruction on Biometric Retention is now on the PSNI website and publicly available. The balancing of PSNI's many and varied Human Rights obligations remains a priority and as a result we continue to retain all biometrics taken under PACE with the provision that any member of the public may apply to PSNI to have </w:t>
            </w:r>
            <w:r w:rsidRPr="0028166A">
              <w:rPr>
                <w:rFonts w:ascii="Arial" w:eastAsia="Times New Roman" w:hAnsi="Arial" w:cs="Arial"/>
                <w:color w:val="000000"/>
                <w:sz w:val="24"/>
                <w:szCs w:val="24"/>
                <w:lang w:eastAsia="en-GB"/>
              </w:rPr>
              <w:lastRenderedPageBreak/>
              <w:t>their biometrics considered for deletion at the Biometric Ratification Committee.</w:t>
            </w:r>
          </w:p>
          <w:p w14:paraId="3EEDB235" w14:textId="77777777" w:rsidR="00FD14C7" w:rsidRPr="0028166A" w:rsidRDefault="00FD14C7" w:rsidP="00E709CE">
            <w:pPr>
              <w:spacing w:line="360" w:lineRule="auto"/>
              <w:contextualSpacing/>
              <w:jc w:val="both"/>
              <w:rPr>
                <w:rFonts w:ascii="Arial" w:eastAsia="Times New Roman" w:hAnsi="Arial" w:cs="Arial"/>
                <w:color w:val="000000"/>
                <w:sz w:val="24"/>
                <w:szCs w:val="24"/>
                <w:lang w:eastAsia="en-GB"/>
              </w:rPr>
            </w:pPr>
          </w:p>
          <w:p w14:paraId="37F3AC1C" w14:textId="22245614" w:rsidR="00FD14C7" w:rsidRPr="006B54A9" w:rsidRDefault="00FD14C7" w:rsidP="006B54A9">
            <w:pPr>
              <w:spacing w:line="360" w:lineRule="auto"/>
              <w:jc w:val="both"/>
              <w:rPr>
                <w:rFonts w:ascii="Arial" w:eastAsia="Calibri" w:hAnsi="Arial" w:cs="Arial"/>
                <w:b/>
                <w:sz w:val="24"/>
                <w:szCs w:val="24"/>
              </w:rPr>
            </w:pPr>
            <w:r w:rsidRPr="0028166A">
              <w:rPr>
                <w:rFonts w:ascii="Arial" w:eastAsia="Times New Roman" w:hAnsi="Arial" w:cs="Arial"/>
                <w:color w:val="000000"/>
                <w:sz w:val="24"/>
                <w:szCs w:val="24"/>
                <w:lang w:eastAsia="en-GB"/>
              </w:rPr>
              <w:t>T/ACC OSD approved this recommendation for closure on 16/01/24</w:t>
            </w:r>
          </w:p>
        </w:tc>
        <w:tc>
          <w:tcPr>
            <w:tcW w:w="1985" w:type="dxa"/>
          </w:tcPr>
          <w:p w14:paraId="1A1E8E62" w14:textId="77777777" w:rsidR="00FD14C7" w:rsidRPr="0028166A" w:rsidRDefault="00FD14C7" w:rsidP="00E709CE">
            <w:pPr>
              <w:spacing w:line="360" w:lineRule="auto"/>
              <w:rPr>
                <w:rFonts w:ascii="Arial" w:hAnsi="Arial" w:cs="Arial"/>
                <w:b/>
                <w:bCs/>
                <w:sz w:val="24"/>
                <w:szCs w:val="24"/>
              </w:rPr>
            </w:pPr>
          </w:p>
        </w:tc>
      </w:tr>
      <w:tr w:rsidR="00FD14C7" w:rsidRPr="0028166A" w14:paraId="3D63937D" w14:textId="77777777" w:rsidTr="00E709CE">
        <w:tc>
          <w:tcPr>
            <w:tcW w:w="988" w:type="dxa"/>
          </w:tcPr>
          <w:p w14:paraId="08D5B6F0"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3</w:t>
            </w:r>
          </w:p>
        </w:tc>
        <w:tc>
          <w:tcPr>
            <w:tcW w:w="3543" w:type="dxa"/>
          </w:tcPr>
          <w:p w14:paraId="09D7DCE6" w14:textId="77777777" w:rsidR="00FD14C7" w:rsidRPr="0028166A" w:rsidRDefault="00FD14C7" w:rsidP="00E709CE">
            <w:pPr>
              <w:autoSpaceDE w:val="0"/>
              <w:autoSpaceDN w:val="0"/>
              <w:adjustRightInd w:val="0"/>
              <w:spacing w:line="360" w:lineRule="auto"/>
              <w:jc w:val="both"/>
              <w:rPr>
                <w:rFonts w:ascii="Arial" w:hAnsi="Arial" w:cs="Arial"/>
                <w:color w:val="000000"/>
                <w:sz w:val="24"/>
                <w:szCs w:val="24"/>
              </w:rPr>
            </w:pPr>
            <w:r w:rsidRPr="0028166A">
              <w:rPr>
                <w:rFonts w:ascii="Arial" w:eastAsia="Times New Roman" w:hAnsi="Arial" w:cs="Arial"/>
                <w:color w:val="000000"/>
                <w:sz w:val="24"/>
                <w:szCs w:val="24"/>
                <w:lang w:eastAsia="en-GB"/>
              </w:rPr>
              <w:t xml:space="preserve">In the event that the legacy snapshot is retained after the new Commission has been established, the PSNI should obtain independent legal advice about the lawfulness of retention, disclosure and </w:t>
            </w:r>
            <w:proofErr w:type="gramStart"/>
            <w:r w:rsidRPr="0028166A">
              <w:rPr>
                <w:rFonts w:ascii="Arial" w:eastAsia="Times New Roman" w:hAnsi="Arial" w:cs="Arial"/>
                <w:color w:val="000000"/>
                <w:sz w:val="24"/>
                <w:szCs w:val="24"/>
                <w:lang w:eastAsia="en-GB"/>
              </w:rPr>
              <w:t>remedies</w:t>
            </w:r>
            <w:proofErr w:type="gramEnd"/>
          </w:p>
          <w:p w14:paraId="39421083" w14:textId="77777777" w:rsidR="00FD14C7" w:rsidRPr="0028166A" w:rsidRDefault="00FD14C7" w:rsidP="00E709CE">
            <w:pPr>
              <w:spacing w:line="360" w:lineRule="auto"/>
              <w:rPr>
                <w:rFonts w:ascii="Arial" w:hAnsi="Arial" w:cs="Arial"/>
                <w:b/>
                <w:bCs/>
                <w:sz w:val="24"/>
                <w:szCs w:val="24"/>
              </w:rPr>
            </w:pPr>
          </w:p>
        </w:tc>
        <w:tc>
          <w:tcPr>
            <w:tcW w:w="6379" w:type="dxa"/>
          </w:tcPr>
          <w:p w14:paraId="36804AD5" w14:textId="77777777" w:rsidR="00FD14C7" w:rsidRPr="0028166A" w:rsidRDefault="00FD14C7" w:rsidP="00E709CE">
            <w:pPr>
              <w:spacing w:after="160" w:line="360" w:lineRule="auto"/>
              <w:jc w:val="both"/>
              <w:rPr>
                <w:rFonts w:ascii="Arial" w:eastAsia="Times New Roman" w:hAnsi="Arial" w:cs="Arial"/>
                <w:b/>
                <w:bCs/>
                <w:color w:val="000000"/>
                <w:sz w:val="24"/>
                <w:szCs w:val="24"/>
                <w:lang w:eastAsia="en-GB"/>
              </w:rPr>
            </w:pPr>
            <w:r w:rsidRPr="0028166A">
              <w:rPr>
                <w:rFonts w:ascii="Arial" w:eastAsia="Times New Roman" w:hAnsi="Arial" w:cs="Arial"/>
                <w:b/>
                <w:bCs/>
                <w:color w:val="000000"/>
                <w:sz w:val="24"/>
                <w:szCs w:val="24"/>
                <w:lang w:eastAsia="en-GB"/>
              </w:rPr>
              <w:t>Accepted</w:t>
            </w:r>
          </w:p>
          <w:p w14:paraId="72C38DAA" w14:textId="77777777" w:rsidR="00FD14C7" w:rsidRPr="0028166A" w:rsidRDefault="00FD14C7" w:rsidP="00E709CE">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16/10/23</w:t>
            </w:r>
          </w:p>
          <w:p w14:paraId="5AE42333" w14:textId="77777777" w:rsidR="00FD14C7" w:rsidRPr="0028166A" w:rsidRDefault="00FD14C7" w:rsidP="00E709CE">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 Northern Ireland Troubles (Legacy and Reconciliation) Act 2023 has now received Royal Assent as is now an Act of Parliament. As a </w:t>
            </w:r>
            <w:proofErr w:type="gramStart"/>
            <w:r w:rsidRPr="0028166A">
              <w:rPr>
                <w:rFonts w:ascii="Arial" w:eastAsia="Times New Roman" w:hAnsi="Arial" w:cs="Arial"/>
                <w:color w:val="000000"/>
                <w:sz w:val="24"/>
                <w:szCs w:val="24"/>
                <w:lang w:eastAsia="en-GB"/>
              </w:rPr>
              <w:t>result</w:t>
            </w:r>
            <w:proofErr w:type="gramEnd"/>
            <w:r w:rsidRPr="0028166A">
              <w:rPr>
                <w:rFonts w:ascii="Arial" w:eastAsia="Times New Roman" w:hAnsi="Arial" w:cs="Arial"/>
                <w:color w:val="000000"/>
                <w:sz w:val="24"/>
                <w:szCs w:val="24"/>
                <w:lang w:eastAsia="en-GB"/>
              </w:rPr>
              <w:t xml:space="preserve"> an Independent Commission for Reconciliation and Information Recovery (ICRIR) has been established. The Police Services’ Biometric team will work closely with ICRIR once a timeframe is known.</w:t>
            </w:r>
          </w:p>
          <w:p w14:paraId="675EE47A" w14:textId="77777777" w:rsidR="00FD14C7" w:rsidRPr="0028166A" w:rsidRDefault="00FD14C7" w:rsidP="00E709CE">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22/11/23</w:t>
            </w:r>
          </w:p>
          <w:p w14:paraId="6CE39F48" w14:textId="77777777" w:rsidR="00FD14C7" w:rsidRPr="0028166A" w:rsidRDefault="00FD14C7" w:rsidP="00E709CE">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 Biometrics team had a meeting with NIO and MPS colleagues on 15 November 2023 to discuss the NIO's drawing up of the regulations designed to take the Biometric Snapshot for use by the Independent Commission for Reconciliation and Information Recovery. Establishing the legality of PSNI use of this material will be impossible until these Regulations are agreed and known </w:t>
            </w:r>
            <w:r w:rsidRPr="0028166A">
              <w:rPr>
                <w:rFonts w:ascii="Arial" w:eastAsia="Times New Roman" w:hAnsi="Arial" w:cs="Arial"/>
                <w:color w:val="000000"/>
                <w:sz w:val="24"/>
                <w:szCs w:val="24"/>
                <w:lang w:eastAsia="en-GB"/>
              </w:rPr>
              <w:lastRenderedPageBreak/>
              <w:t>to PSNI as the Regulations themselves may dictate how the material is to be used by the Commission and PSNI. Further meetings are planned with NIO and MPS on this matter.</w:t>
            </w:r>
          </w:p>
          <w:p w14:paraId="25492604" w14:textId="77777777" w:rsidR="00FD14C7" w:rsidRPr="0028166A" w:rsidRDefault="00FD14C7" w:rsidP="00E709CE">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08/01/24</w:t>
            </w:r>
          </w:p>
          <w:p w14:paraId="53085BFB" w14:textId="6706F084" w:rsidR="00FD14C7" w:rsidRPr="006B54A9" w:rsidRDefault="00FD14C7" w:rsidP="006B54A9">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We await the publication of the Regulations detailing the taking, storage and use of the Biometric Snapshot</w:t>
            </w:r>
          </w:p>
        </w:tc>
        <w:tc>
          <w:tcPr>
            <w:tcW w:w="1985" w:type="dxa"/>
          </w:tcPr>
          <w:p w14:paraId="02BD90AB" w14:textId="77777777" w:rsidR="00FD14C7" w:rsidRPr="0028166A" w:rsidRDefault="00FD14C7" w:rsidP="00E709CE">
            <w:pPr>
              <w:spacing w:line="360" w:lineRule="auto"/>
              <w:rPr>
                <w:rFonts w:ascii="Arial" w:hAnsi="Arial" w:cs="Arial"/>
                <w:b/>
                <w:bCs/>
                <w:sz w:val="24"/>
                <w:szCs w:val="24"/>
              </w:rPr>
            </w:pPr>
          </w:p>
        </w:tc>
      </w:tr>
      <w:tr w:rsidR="00FD14C7" w:rsidRPr="0028166A" w14:paraId="26CC3089" w14:textId="77777777" w:rsidTr="00E709CE">
        <w:tc>
          <w:tcPr>
            <w:tcW w:w="988" w:type="dxa"/>
          </w:tcPr>
          <w:p w14:paraId="301DF210"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4</w:t>
            </w:r>
          </w:p>
        </w:tc>
        <w:tc>
          <w:tcPr>
            <w:tcW w:w="3543" w:type="dxa"/>
          </w:tcPr>
          <w:p w14:paraId="2265124B" w14:textId="62F29A61" w:rsidR="00FD14C7" w:rsidRPr="006B54A9" w:rsidRDefault="00FD14C7" w:rsidP="006B54A9">
            <w:pPr>
              <w:autoSpaceDE w:val="0"/>
              <w:autoSpaceDN w:val="0"/>
              <w:adjustRightInd w:val="0"/>
              <w:spacing w:line="360" w:lineRule="auto"/>
              <w:jc w:val="both"/>
              <w:rPr>
                <w:rFonts w:ascii="Arial" w:hAnsi="Arial" w:cs="Arial"/>
                <w:color w:val="000000"/>
                <w:sz w:val="24"/>
                <w:szCs w:val="24"/>
              </w:rPr>
            </w:pPr>
            <w:r w:rsidRPr="0028166A">
              <w:rPr>
                <w:rFonts w:ascii="Arial" w:eastAsia="Times New Roman" w:hAnsi="Arial" w:cs="Arial"/>
                <w:color w:val="000000"/>
                <w:sz w:val="24"/>
                <w:szCs w:val="24"/>
                <w:lang w:eastAsia="en-GB"/>
              </w:rPr>
              <w:t>The PSNI should provide the Policing Board with a written update of its social media policy review by Spring 2023.</w:t>
            </w:r>
          </w:p>
        </w:tc>
        <w:tc>
          <w:tcPr>
            <w:tcW w:w="6379" w:type="dxa"/>
          </w:tcPr>
          <w:p w14:paraId="1A7B89B6"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Discharged</w:t>
            </w:r>
          </w:p>
          <w:p w14:paraId="1E6C3743" w14:textId="1045DB16" w:rsidR="00FD14C7" w:rsidRPr="006B54A9" w:rsidRDefault="00FD14C7" w:rsidP="006B54A9">
            <w:pPr>
              <w:spacing w:line="360" w:lineRule="auto"/>
              <w:jc w:val="both"/>
              <w:rPr>
                <w:rFonts w:ascii="Arial" w:hAnsi="Arial" w:cs="Arial"/>
                <w:b/>
                <w:sz w:val="24"/>
                <w:szCs w:val="24"/>
              </w:rPr>
            </w:pPr>
            <w:r w:rsidRPr="0028166A">
              <w:rPr>
                <w:rFonts w:ascii="Arial" w:eastAsia="Times New Roman" w:hAnsi="Arial" w:cs="Arial"/>
                <w:color w:val="000000"/>
                <w:sz w:val="24"/>
                <w:szCs w:val="24"/>
                <w:lang w:eastAsia="en-GB"/>
              </w:rPr>
              <w:t>The updated Service Instruction was published on 6 July 2023.</w:t>
            </w:r>
          </w:p>
        </w:tc>
        <w:tc>
          <w:tcPr>
            <w:tcW w:w="1985" w:type="dxa"/>
          </w:tcPr>
          <w:p w14:paraId="3890D1C4" w14:textId="77777777" w:rsidR="00FD14C7" w:rsidRPr="0028166A" w:rsidRDefault="00FD14C7" w:rsidP="00E709CE">
            <w:pPr>
              <w:spacing w:line="360" w:lineRule="auto"/>
              <w:rPr>
                <w:rFonts w:ascii="Arial" w:hAnsi="Arial" w:cs="Arial"/>
                <w:b/>
                <w:bCs/>
                <w:sz w:val="24"/>
                <w:szCs w:val="24"/>
              </w:rPr>
            </w:pPr>
          </w:p>
        </w:tc>
      </w:tr>
      <w:tr w:rsidR="00FD14C7" w:rsidRPr="0028166A" w14:paraId="199F2BAE" w14:textId="77777777" w:rsidTr="00E709CE">
        <w:tc>
          <w:tcPr>
            <w:tcW w:w="988" w:type="dxa"/>
          </w:tcPr>
          <w:p w14:paraId="026EB391"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5</w:t>
            </w:r>
          </w:p>
        </w:tc>
        <w:tc>
          <w:tcPr>
            <w:tcW w:w="3543" w:type="dxa"/>
          </w:tcPr>
          <w:p w14:paraId="42AF6E34" w14:textId="10196EB5" w:rsidR="00FD14C7" w:rsidRPr="006B54A9" w:rsidRDefault="00FD14C7" w:rsidP="006B54A9">
            <w:pPr>
              <w:autoSpaceDE w:val="0"/>
              <w:autoSpaceDN w:val="0"/>
              <w:adjustRightInd w:val="0"/>
              <w:spacing w:line="360" w:lineRule="auto"/>
              <w:jc w:val="both"/>
              <w:rPr>
                <w:rFonts w:ascii="Arial" w:hAnsi="Arial" w:cs="Arial"/>
                <w:b/>
                <w:bCs/>
                <w:color w:val="000000"/>
                <w:sz w:val="24"/>
                <w:szCs w:val="24"/>
              </w:rPr>
            </w:pPr>
            <w:r w:rsidRPr="0028166A">
              <w:rPr>
                <w:rFonts w:ascii="Arial" w:eastAsia="Times New Roman" w:hAnsi="Arial" w:cs="Arial"/>
                <w:color w:val="000000"/>
                <w:sz w:val="24"/>
                <w:szCs w:val="24"/>
                <w:lang w:eastAsia="en-GB"/>
              </w:rPr>
              <w:t xml:space="preserve">Given the history of the PSNI dealing with the difficult issue of policing all communities throughout Northern Ireland, the PSNI should engage an independent equality expert to assist with its analysis of the information and development of an action plan. </w:t>
            </w:r>
            <w:r w:rsidRPr="0028166A">
              <w:rPr>
                <w:rFonts w:ascii="Arial" w:eastAsia="Times New Roman" w:hAnsi="Arial" w:cs="Arial"/>
                <w:color w:val="000000"/>
                <w:sz w:val="24"/>
                <w:szCs w:val="24"/>
                <w:lang w:eastAsia="en-GB"/>
              </w:rPr>
              <w:br/>
              <w:t xml:space="preserve">In the meantime, the PSNI </w:t>
            </w:r>
            <w:r w:rsidRPr="0028166A">
              <w:rPr>
                <w:rFonts w:ascii="Arial" w:eastAsia="Times New Roman" w:hAnsi="Arial" w:cs="Arial"/>
                <w:color w:val="000000"/>
                <w:sz w:val="24"/>
                <w:szCs w:val="24"/>
                <w:lang w:eastAsia="en-GB"/>
              </w:rPr>
              <w:lastRenderedPageBreak/>
              <w:t>should collect, collate, and compare the community background statistics of those arrested and charged with the figures of those subsequently prosecuted.</w:t>
            </w:r>
          </w:p>
        </w:tc>
        <w:tc>
          <w:tcPr>
            <w:tcW w:w="6379" w:type="dxa"/>
          </w:tcPr>
          <w:p w14:paraId="5F23A96A"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lastRenderedPageBreak/>
              <w:t>Accepted</w:t>
            </w:r>
          </w:p>
          <w:p w14:paraId="76273041" w14:textId="77777777" w:rsidR="00FD14C7" w:rsidRPr="0028166A" w:rsidRDefault="00FD14C7" w:rsidP="00E709CE">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b/>
                <w:color w:val="000000"/>
                <w:sz w:val="24"/>
                <w:szCs w:val="24"/>
                <w:lang w:eastAsia="en-GB"/>
              </w:rPr>
              <w:t xml:space="preserve">Ongoing - </w:t>
            </w:r>
            <w:r w:rsidRPr="0028166A">
              <w:rPr>
                <w:rFonts w:ascii="Arial" w:eastAsia="Times New Roman" w:hAnsi="Arial" w:cs="Arial"/>
                <w:color w:val="000000"/>
                <w:sz w:val="24"/>
                <w:szCs w:val="24"/>
                <w:lang w:eastAsia="en-GB"/>
              </w:rPr>
              <w:t xml:space="preserve">The community background work has started with ORIGIN, once this is complete it will be expanded to encompass </w:t>
            </w:r>
            <w:proofErr w:type="gramStart"/>
            <w:r w:rsidRPr="0028166A">
              <w:rPr>
                <w:rFonts w:ascii="Arial" w:eastAsia="Times New Roman" w:hAnsi="Arial" w:cs="Arial"/>
                <w:color w:val="000000"/>
                <w:sz w:val="24"/>
                <w:szCs w:val="24"/>
                <w:lang w:eastAsia="en-GB"/>
              </w:rPr>
              <w:t>arrest</w:t>
            </w:r>
            <w:proofErr w:type="gramEnd"/>
          </w:p>
          <w:p w14:paraId="58732B44" w14:textId="77777777" w:rsidR="00FD14C7" w:rsidRPr="0028166A" w:rsidRDefault="00FD14C7" w:rsidP="00E709CE">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Regarding the second aspect of the recommendation, the PPS do not publish statistics segregated by Community </w:t>
            </w:r>
            <w:proofErr w:type="gramStart"/>
            <w:r w:rsidRPr="0028166A">
              <w:rPr>
                <w:rFonts w:ascii="Arial" w:eastAsia="Times New Roman" w:hAnsi="Arial" w:cs="Arial"/>
                <w:color w:val="000000"/>
                <w:sz w:val="24"/>
                <w:szCs w:val="24"/>
                <w:lang w:eastAsia="en-GB"/>
              </w:rPr>
              <w:t>Background</w:t>
            </w:r>
            <w:proofErr w:type="gramEnd"/>
            <w:r w:rsidRPr="0028166A">
              <w:rPr>
                <w:rFonts w:ascii="Arial" w:eastAsia="Times New Roman" w:hAnsi="Arial" w:cs="Arial"/>
                <w:color w:val="000000"/>
                <w:sz w:val="24"/>
                <w:szCs w:val="24"/>
                <w:lang w:eastAsia="en-GB"/>
              </w:rPr>
              <w:t xml:space="preserve"> so it is not possible to compare.</w:t>
            </w:r>
          </w:p>
          <w:p w14:paraId="554FC112" w14:textId="77777777" w:rsidR="00FD14C7" w:rsidRPr="0028166A" w:rsidRDefault="00FD14C7" w:rsidP="00E709CE">
            <w:pPr>
              <w:spacing w:line="360" w:lineRule="auto"/>
              <w:rPr>
                <w:rFonts w:ascii="Arial" w:hAnsi="Arial" w:cs="Arial"/>
                <w:b/>
                <w:bCs/>
                <w:sz w:val="24"/>
                <w:szCs w:val="24"/>
              </w:rPr>
            </w:pPr>
          </w:p>
        </w:tc>
        <w:tc>
          <w:tcPr>
            <w:tcW w:w="1985" w:type="dxa"/>
          </w:tcPr>
          <w:p w14:paraId="6FAEA28F" w14:textId="77777777" w:rsidR="00FD14C7" w:rsidRPr="0028166A" w:rsidRDefault="00FD14C7" w:rsidP="00E709CE">
            <w:pPr>
              <w:spacing w:line="360" w:lineRule="auto"/>
              <w:rPr>
                <w:rFonts w:ascii="Arial" w:hAnsi="Arial" w:cs="Arial"/>
                <w:b/>
                <w:bCs/>
                <w:sz w:val="24"/>
                <w:szCs w:val="24"/>
              </w:rPr>
            </w:pPr>
          </w:p>
        </w:tc>
      </w:tr>
      <w:tr w:rsidR="00FD14C7" w:rsidRPr="0028166A" w14:paraId="000F6D83" w14:textId="77777777" w:rsidTr="00E709CE">
        <w:tc>
          <w:tcPr>
            <w:tcW w:w="988" w:type="dxa"/>
          </w:tcPr>
          <w:p w14:paraId="0A5B8310"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6</w:t>
            </w:r>
          </w:p>
        </w:tc>
        <w:tc>
          <w:tcPr>
            <w:tcW w:w="3543" w:type="dxa"/>
          </w:tcPr>
          <w:p w14:paraId="73BFAFE9" w14:textId="77777777" w:rsidR="00FD14C7" w:rsidRPr="0028166A" w:rsidRDefault="00FD14C7" w:rsidP="00E709CE">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The PSNI should report to the Policing Board on actions taken to ensure that applications for search warrants are now being made correctly.</w:t>
            </w:r>
          </w:p>
          <w:p w14:paraId="1BCC7934" w14:textId="77777777" w:rsidR="00FD14C7" w:rsidRPr="0028166A" w:rsidRDefault="00FD14C7" w:rsidP="00E709CE">
            <w:pPr>
              <w:spacing w:line="360" w:lineRule="auto"/>
              <w:rPr>
                <w:rFonts w:ascii="Arial" w:hAnsi="Arial" w:cs="Arial"/>
                <w:b/>
                <w:bCs/>
                <w:sz w:val="24"/>
                <w:szCs w:val="24"/>
              </w:rPr>
            </w:pPr>
          </w:p>
        </w:tc>
        <w:tc>
          <w:tcPr>
            <w:tcW w:w="6379" w:type="dxa"/>
          </w:tcPr>
          <w:p w14:paraId="6892AA56" w14:textId="77777777" w:rsidR="006B54A9" w:rsidRDefault="00FD14C7" w:rsidP="006B54A9">
            <w:pPr>
              <w:spacing w:after="160" w:line="360" w:lineRule="auto"/>
              <w:jc w:val="both"/>
              <w:rPr>
                <w:rFonts w:ascii="Arial" w:eastAsia="Times New Roman" w:hAnsi="Arial" w:cs="Arial"/>
                <w:b/>
                <w:bCs/>
                <w:color w:val="000000"/>
                <w:sz w:val="24"/>
                <w:szCs w:val="24"/>
                <w:lang w:eastAsia="en-GB"/>
              </w:rPr>
            </w:pPr>
            <w:r w:rsidRPr="0028166A">
              <w:rPr>
                <w:rFonts w:ascii="Arial" w:eastAsia="Times New Roman" w:hAnsi="Arial" w:cs="Arial"/>
                <w:b/>
                <w:bCs/>
                <w:color w:val="000000"/>
                <w:sz w:val="24"/>
                <w:szCs w:val="24"/>
                <w:lang w:eastAsia="en-GB"/>
              </w:rPr>
              <w:t>Discharged</w:t>
            </w:r>
          </w:p>
          <w:p w14:paraId="0F28CBE8" w14:textId="5D85942F" w:rsidR="00FD14C7" w:rsidRPr="006B54A9" w:rsidRDefault="00FD14C7" w:rsidP="006B54A9">
            <w:pPr>
              <w:spacing w:after="160" w:line="360" w:lineRule="auto"/>
              <w:jc w:val="both"/>
              <w:rPr>
                <w:rFonts w:ascii="Arial" w:eastAsia="Times New Roman" w:hAnsi="Arial" w:cs="Arial"/>
                <w:b/>
                <w:bCs/>
                <w:color w:val="000000"/>
                <w:sz w:val="24"/>
                <w:szCs w:val="24"/>
                <w:lang w:eastAsia="en-GB"/>
              </w:rPr>
            </w:pPr>
            <w:r w:rsidRPr="0028166A">
              <w:rPr>
                <w:rFonts w:ascii="Arial" w:eastAsia="Times New Roman" w:hAnsi="Arial" w:cs="Arial"/>
                <w:color w:val="000000"/>
                <w:sz w:val="24"/>
                <w:szCs w:val="24"/>
                <w:lang w:eastAsia="en-GB"/>
              </w:rPr>
              <w:t xml:space="preserve">A new online training programme was developed and has been delivered by Crime Faculty. </w:t>
            </w:r>
          </w:p>
          <w:p w14:paraId="2B233629" w14:textId="77777777" w:rsidR="00FD14C7" w:rsidRPr="0028166A" w:rsidRDefault="00FD14C7" w:rsidP="00E709CE">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Development followed liaison with Independent Counsel, MPS, NCA, local Lay Magistrates and having reflected on Authorised Professional Policing (APP). These modules (6 in total) were designed for both rank and role, Constable through to Inspector. Search Warrants training is also now a standing input on all detective Skills Development Courses (D/Constable, D/Sergeant, D/Inspector and PIP3 SIO). A Search Warrants input has been included in the First Line Managers Development Programme HYDRA exercise (programme for DPC Sergeants). New Search </w:t>
            </w:r>
            <w:r w:rsidRPr="0028166A">
              <w:rPr>
                <w:rFonts w:ascii="Arial" w:eastAsia="Times New Roman" w:hAnsi="Arial" w:cs="Arial"/>
                <w:color w:val="000000"/>
                <w:sz w:val="24"/>
                <w:szCs w:val="24"/>
                <w:lang w:eastAsia="en-GB"/>
              </w:rPr>
              <w:lastRenderedPageBreak/>
              <w:t xml:space="preserve">Warrant service forms have now been designed and released (in support of training learning outcomes). </w:t>
            </w:r>
          </w:p>
          <w:p w14:paraId="66727611" w14:textId="77777777" w:rsidR="00FD14C7" w:rsidRPr="0028166A" w:rsidRDefault="00FD14C7" w:rsidP="00E709CE">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Crime Faculty have devised and released a ‘How to Complete Search Warrant Application’ on PSNI Player. A ‘Search Warrants Champion’ cadre has been established. A CPD event was delivered to this cadre. Their role will be to act as a local contact in branch/team for any search warrant queries. PSNI has established a conduit for information sharing with the body who cater for training for our Lay Magistrates &amp; District Judges, the Judicial Studies Board (JSB). </w:t>
            </w:r>
          </w:p>
          <w:p w14:paraId="50285BC4" w14:textId="77777777" w:rsidR="00FD14C7" w:rsidRPr="0028166A" w:rsidRDefault="00FD14C7" w:rsidP="00E709CE">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Crime Faculty have delivered an online awareness event for Lay Magistrates and District Judges, facilitated by JSB. The judiciary who engaged were appraised as to Search Warrant developments, introduced to the new application forms, and advised as to what they should expect from officers presenting Search Warrant Applications. </w:t>
            </w:r>
          </w:p>
          <w:p w14:paraId="18FA493B" w14:textId="5D9D8839" w:rsidR="00FD14C7" w:rsidRPr="006B54A9" w:rsidRDefault="00FD14C7" w:rsidP="006B54A9">
            <w:pPr>
              <w:spacing w:line="360" w:lineRule="auto"/>
              <w:jc w:val="both"/>
              <w:rPr>
                <w:rFonts w:ascii="Arial" w:hAnsi="Arial" w:cs="Arial"/>
                <w:b/>
                <w:sz w:val="24"/>
                <w:szCs w:val="24"/>
              </w:rPr>
            </w:pPr>
            <w:r w:rsidRPr="0028166A">
              <w:rPr>
                <w:rFonts w:ascii="Arial" w:eastAsia="Times New Roman" w:hAnsi="Arial" w:cs="Arial"/>
                <w:color w:val="000000"/>
                <w:sz w:val="24"/>
                <w:szCs w:val="24"/>
                <w:lang w:eastAsia="en-GB"/>
              </w:rPr>
              <w:t>PSNI Legal Services continue to advise Crime Faculty, indeed continue to co-deliver training. This oversight has been critical to achieving our learning outcomes.</w:t>
            </w:r>
          </w:p>
        </w:tc>
        <w:tc>
          <w:tcPr>
            <w:tcW w:w="1985" w:type="dxa"/>
          </w:tcPr>
          <w:p w14:paraId="54D810F5" w14:textId="77777777" w:rsidR="00FD14C7" w:rsidRPr="0028166A" w:rsidRDefault="00FD14C7" w:rsidP="00E709CE">
            <w:pPr>
              <w:spacing w:line="360" w:lineRule="auto"/>
              <w:rPr>
                <w:rFonts w:ascii="Arial" w:hAnsi="Arial" w:cs="Arial"/>
                <w:b/>
                <w:bCs/>
                <w:sz w:val="24"/>
                <w:szCs w:val="24"/>
              </w:rPr>
            </w:pPr>
          </w:p>
        </w:tc>
      </w:tr>
      <w:tr w:rsidR="00FD14C7" w:rsidRPr="0028166A" w14:paraId="071F9E31" w14:textId="77777777" w:rsidTr="00E709CE">
        <w:tc>
          <w:tcPr>
            <w:tcW w:w="988" w:type="dxa"/>
          </w:tcPr>
          <w:p w14:paraId="6AE8DA48"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lastRenderedPageBreak/>
              <w:t>7</w:t>
            </w:r>
          </w:p>
        </w:tc>
        <w:tc>
          <w:tcPr>
            <w:tcW w:w="3543" w:type="dxa"/>
          </w:tcPr>
          <w:p w14:paraId="020AF5FF" w14:textId="77777777" w:rsidR="00FD14C7" w:rsidRPr="0028166A" w:rsidRDefault="00FD14C7" w:rsidP="00E709CE">
            <w:pPr>
              <w:pStyle w:val="ListParagraph"/>
              <w:numPr>
                <w:ilvl w:val="0"/>
                <w:numId w:val="8"/>
              </w:num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 scrutiny of Justice and Security Act authorisations remains important and the PSNI response regarding the enhanced consideration of the grounds to support authorisations is very welcome. In </w:t>
            </w:r>
            <w:proofErr w:type="gramStart"/>
            <w:r w:rsidRPr="0028166A">
              <w:rPr>
                <w:rFonts w:ascii="Arial" w:eastAsia="Times New Roman" w:hAnsi="Arial" w:cs="Arial"/>
                <w:color w:val="000000"/>
                <w:sz w:val="24"/>
                <w:szCs w:val="24"/>
                <w:lang w:eastAsia="en-GB"/>
              </w:rPr>
              <w:t>addition</w:t>
            </w:r>
            <w:proofErr w:type="gramEnd"/>
            <w:r w:rsidRPr="0028166A">
              <w:rPr>
                <w:rFonts w:ascii="Arial" w:eastAsia="Times New Roman" w:hAnsi="Arial" w:cs="Arial"/>
                <w:color w:val="000000"/>
                <w:sz w:val="24"/>
                <w:szCs w:val="24"/>
                <w:lang w:eastAsia="en-GB"/>
              </w:rPr>
              <w:t xml:space="preserve"> and at a more technical level, the current procedures could be improved in the following ways: </w:t>
            </w:r>
          </w:p>
          <w:p w14:paraId="798BDFDF" w14:textId="77777777" w:rsidR="00FD14C7" w:rsidRPr="0028166A" w:rsidRDefault="00FD14C7" w:rsidP="00E709CE">
            <w:pPr>
              <w:pStyle w:val="ListParagraph"/>
              <w:spacing w:line="360" w:lineRule="auto"/>
              <w:ind w:left="360"/>
              <w:jc w:val="both"/>
              <w:rPr>
                <w:rFonts w:ascii="Arial" w:eastAsia="Times New Roman" w:hAnsi="Arial" w:cs="Arial"/>
                <w:color w:val="000000"/>
                <w:sz w:val="24"/>
                <w:szCs w:val="24"/>
                <w:lang w:eastAsia="en-GB"/>
              </w:rPr>
            </w:pPr>
          </w:p>
          <w:p w14:paraId="06185C9D" w14:textId="77777777" w:rsidR="00FD14C7" w:rsidRPr="0028166A" w:rsidRDefault="00FD14C7" w:rsidP="00E709CE">
            <w:pPr>
              <w:pStyle w:val="ListParagraph"/>
              <w:numPr>
                <w:ilvl w:val="0"/>
                <w:numId w:val="9"/>
              </w:num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 cover emails that are sent to the Northern Ireland Office with the applications themselves are designed to set out the context or explain </w:t>
            </w:r>
            <w:r w:rsidRPr="0028166A">
              <w:rPr>
                <w:rFonts w:ascii="Arial" w:eastAsia="Times New Roman" w:hAnsi="Arial" w:cs="Arial"/>
                <w:color w:val="000000"/>
                <w:sz w:val="24"/>
                <w:szCs w:val="24"/>
                <w:lang w:eastAsia="en-GB"/>
              </w:rPr>
              <w:lastRenderedPageBreak/>
              <w:t xml:space="preserve">a particular expression used in the application. This material should be contained within the application itself </w:t>
            </w:r>
            <w:proofErr w:type="gramStart"/>
            <w:r w:rsidRPr="0028166A">
              <w:rPr>
                <w:rFonts w:ascii="Arial" w:eastAsia="Times New Roman" w:hAnsi="Arial" w:cs="Arial"/>
                <w:color w:val="000000"/>
                <w:sz w:val="24"/>
                <w:szCs w:val="24"/>
                <w:lang w:eastAsia="en-GB"/>
              </w:rPr>
              <w:t>in order to</w:t>
            </w:r>
            <w:proofErr w:type="gramEnd"/>
            <w:r w:rsidRPr="0028166A">
              <w:rPr>
                <w:rFonts w:ascii="Arial" w:eastAsia="Times New Roman" w:hAnsi="Arial" w:cs="Arial"/>
                <w:color w:val="000000"/>
                <w:sz w:val="24"/>
                <w:szCs w:val="24"/>
                <w:lang w:eastAsia="en-GB"/>
              </w:rPr>
              <w:t xml:space="preserve"> enhance transparency. It is also important to ensure that the application contains all the information needed for the Secretary of State to make a </w:t>
            </w:r>
            <w:proofErr w:type="gramStart"/>
            <w:r w:rsidRPr="0028166A">
              <w:rPr>
                <w:rFonts w:ascii="Arial" w:eastAsia="Times New Roman" w:hAnsi="Arial" w:cs="Arial"/>
                <w:color w:val="000000"/>
                <w:sz w:val="24"/>
                <w:szCs w:val="24"/>
                <w:lang w:eastAsia="en-GB"/>
              </w:rPr>
              <w:t>decision;</w:t>
            </w:r>
            <w:proofErr w:type="gramEnd"/>
          </w:p>
          <w:p w14:paraId="6FA59B1F" w14:textId="77777777" w:rsidR="00FD14C7" w:rsidRPr="0028166A" w:rsidRDefault="00FD14C7" w:rsidP="00E709CE">
            <w:pPr>
              <w:pStyle w:val="ListParagraph"/>
              <w:spacing w:line="360" w:lineRule="auto"/>
              <w:ind w:left="1080"/>
              <w:jc w:val="both"/>
              <w:rPr>
                <w:rFonts w:ascii="Arial" w:eastAsia="Times New Roman" w:hAnsi="Arial" w:cs="Arial"/>
                <w:color w:val="000000"/>
                <w:sz w:val="24"/>
                <w:szCs w:val="24"/>
                <w:lang w:eastAsia="en-GB"/>
              </w:rPr>
            </w:pPr>
          </w:p>
          <w:p w14:paraId="3F3CD4EB" w14:textId="77777777" w:rsidR="00FD14C7" w:rsidRPr="0028166A" w:rsidRDefault="00FD14C7" w:rsidP="00E709CE">
            <w:pPr>
              <w:pStyle w:val="ListParagraph"/>
              <w:numPr>
                <w:ilvl w:val="0"/>
                <w:numId w:val="9"/>
              </w:num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Page 1, Section 5 of the application appears to add to the statutory justifications for </w:t>
            </w:r>
            <w:r w:rsidRPr="0028166A">
              <w:rPr>
                <w:rFonts w:ascii="Arial" w:eastAsia="Times New Roman" w:hAnsi="Arial" w:cs="Arial"/>
                <w:color w:val="000000"/>
                <w:sz w:val="24"/>
                <w:szCs w:val="24"/>
                <w:lang w:eastAsia="en-GB"/>
              </w:rPr>
              <w:lastRenderedPageBreak/>
              <w:t xml:space="preserve">authorisation other factors not specifically in the legislation. This section should state the law clearly and should include relevant extracts from the Code of </w:t>
            </w:r>
            <w:proofErr w:type="gramStart"/>
            <w:r w:rsidRPr="0028166A">
              <w:rPr>
                <w:rFonts w:ascii="Arial" w:eastAsia="Times New Roman" w:hAnsi="Arial" w:cs="Arial"/>
                <w:color w:val="000000"/>
                <w:sz w:val="24"/>
                <w:szCs w:val="24"/>
                <w:lang w:eastAsia="en-GB"/>
              </w:rPr>
              <w:t>Practice;</w:t>
            </w:r>
            <w:proofErr w:type="gramEnd"/>
            <w:r w:rsidRPr="0028166A">
              <w:rPr>
                <w:rFonts w:ascii="Arial" w:eastAsia="Times New Roman" w:hAnsi="Arial" w:cs="Arial"/>
                <w:color w:val="000000"/>
                <w:sz w:val="24"/>
                <w:szCs w:val="24"/>
                <w:lang w:eastAsia="en-GB"/>
              </w:rPr>
              <w:t xml:space="preserve"> </w:t>
            </w:r>
          </w:p>
          <w:p w14:paraId="1BC12180" w14:textId="77777777" w:rsidR="00FD14C7" w:rsidRPr="0028166A" w:rsidRDefault="00FD14C7" w:rsidP="00E709CE">
            <w:pPr>
              <w:pStyle w:val="ListParagraph"/>
              <w:spacing w:line="360" w:lineRule="auto"/>
              <w:ind w:left="1080"/>
              <w:jc w:val="both"/>
              <w:rPr>
                <w:rFonts w:ascii="Arial" w:eastAsia="Times New Roman" w:hAnsi="Arial" w:cs="Arial"/>
                <w:color w:val="000000"/>
                <w:sz w:val="24"/>
                <w:szCs w:val="24"/>
                <w:lang w:eastAsia="en-GB"/>
              </w:rPr>
            </w:pPr>
          </w:p>
          <w:p w14:paraId="337CE858" w14:textId="591ECD69" w:rsidR="00FD14C7" w:rsidRPr="006B54A9" w:rsidRDefault="00FD14C7" w:rsidP="00E709CE">
            <w:pPr>
              <w:pStyle w:val="ListParagraph"/>
              <w:numPr>
                <w:ilvl w:val="0"/>
                <w:numId w:val="9"/>
              </w:num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 legal advice section should set out in detail how the intelligence for any authorisation of the stop and search power is ‘necessary to prevent such danger’ (the danger indicated by the </w:t>
            </w:r>
            <w:r w:rsidRPr="0028166A">
              <w:rPr>
                <w:rFonts w:ascii="Arial" w:eastAsia="Times New Roman" w:hAnsi="Arial" w:cs="Arial"/>
                <w:color w:val="000000"/>
                <w:sz w:val="24"/>
                <w:szCs w:val="24"/>
                <w:lang w:eastAsia="en-GB"/>
              </w:rPr>
              <w:lastRenderedPageBreak/>
              <w:t>intelligence) [as set out in Sch. 3, 4A(1)(b)(</w:t>
            </w:r>
            <w:proofErr w:type="spellStart"/>
            <w:r w:rsidRPr="0028166A">
              <w:rPr>
                <w:rFonts w:ascii="Arial" w:eastAsia="Times New Roman" w:hAnsi="Arial" w:cs="Arial"/>
                <w:color w:val="000000"/>
                <w:sz w:val="24"/>
                <w:szCs w:val="24"/>
                <w:lang w:eastAsia="en-GB"/>
              </w:rPr>
              <w:t>i</w:t>
            </w:r>
            <w:proofErr w:type="spellEnd"/>
            <w:r w:rsidRPr="0028166A">
              <w:rPr>
                <w:rFonts w:ascii="Arial" w:eastAsia="Times New Roman" w:hAnsi="Arial" w:cs="Arial"/>
                <w:color w:val="000000"/>
                <w:sz w:val="24"/>
                <w:szCs w:val="24"/>
                <w:lang w:eastAsia="en-GB"/>
              </w:rPr>
              <w:t>)].</w:t>
            </w:r>
          </w:p>
        </w:tc>
        <w:tc>
          <w:tcPr>
            <w:tcW w:w="6379" w:type="dxa"/>
          </w:tcPr>
          <w:p w14:paraId="59EA36E8"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lastRenderedPageBreak/>
              <w:t>Discharged</w:t>
            </w:r>
          </w:p>
          <w:p w14:paraId="0949524D" w14:textId="77777777" w:rsidR="00FD14C7" w:rsidRPr="0028166A" w:rsidRDefault="00FD14C7" w:rsidP="00E709CE">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Initially Recommendations 7(</w:t>
            </w:r>
            <w:proofErr w:type="spellStart"/>
            <w:r w:rsidRPr="0028166A">
              <w:rPr>
                <w:rFonts w:ascii="Arial" w:eastAsia="Times New Roman" w:hAnsi="Arial" w:cs="Arial"/>
                <w:color w:val="000000"/>
                <w:sz w:val="24"/>
                <w:szCs w:val="24"/>
                <w:lang w:eastAsia="en-GB"/>
              </w:rPr>
              <w:t>i</w:t>
            </w:r>
            <w:proofErr w:type="spellEnd"/>
            <w:r w:rsidRPr="0028166A">
              <w:rPr>
                <w:rFonts w:ascii="Arial" w:eastAsia="Times New Roman" w:hAnsi="Arial" w:cs="Arial"/>
                <w:color w:val="000000"/>
                <w:sz w:val="24"/>
                <w:szCs w:val="24"/>
                <w:lang w:eastAsia="en-GB"/>
              </w:rPr>
              <w:t>) and 7(ii) were not accepted, however, this decision was subsequently revisited and reversed. They are now considered discharged, with the following rationale:</w:t>
            </w:r>
          </w:p>
          <w:p w14:paraId="294313DA" w14:textId="77777777" w:rsidR="00FD14C7" w:rsidRPr="0028166A" w:rsidRDefault="00FD14C7" w:rsidP="00E709CE">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Following consultation with all relevant stakeholders, including the Reviewer of National Security Arrangements in Northern Ireland and the Human Rights Advisor to the Northern Ireland Policing Board, agreed changes have been made to the application process to meet these recommendations.</w:t>
            </w:r>
          </w:p>
          <w:p w14:paraId="51A7E23A" w14:textId="77777777" w:rsidR="00FD14C7" w:rsidRPr="0028166A" w:rsidRDefault="00FD14C7" w:rsidP="00E709CE">
            <w:pPr>
              <w:spacing w:line="360" w:lineRule="auto"/>
              <w:jc w:val="both"/>
              <w:rPr>
                <w:rFonts w:ascii="Arial" w:hAnsi="Arial" w:cs="Arial"/>
                <w:b/>
                <w:sz w:val="24"/>
                <w:szCs w:val="24"/>
              </w:rPr>
            </w:pPr>
            <w:r w:rsidRPr="0028166A">
              <w:rPr>
                <w:rFonts w:ascii="Arial" w:eastAsia="Times New Roman" w:hAnsi="Arial" w:cs="Arial"/>
                <w:color w:val="000000"/>
                <w:sz w:val="24"/>
                <w:szCs w:val="24"/>
                <w:lang w:eastAsia="en-GB"/>
              </w:rPr>
              <w:t>Regarding 7(iii) the legal advice section deals with the relevant legislative requirements, applicable case law and the ECHR tests engaged under appropriate headings. The new format was agreed following the consultation referred to above.</w:t>
            </w:r>
          </w:p>
          <w:p w14:paraId="309EBE03" w14:textId="77777777" w:rsidR="00FD14C7" w:rsidRPr="0028166A" w:rsidRDefault="00FD14C7" w:rsidP="00E709CE">
            <w:pPr>
              <w:spacing w:line="360" w:lineRule="auto"/>
              <w:rPr>
                <w:rFonts w:ascii="Arial" w:hAnsi="Arial" w:cs="Arial"/>
                <w:b/>
                <w:bCs/>
                <w:sz w:val="24"/>
                <w:szCs w:val="24"/>
              </w:rPr>
            </w:pPr>
          </w:p>
        </w:tc>
        <w:tc>
          <w:tcPr>
            <w:tcW w:w="1985" w:type="dxa"/>
          </w:tcPr>
          <w:p w14:paraId="54EC44FE" w14:textId="77777777" w:rsidR="00FD14C7" w:rsidRPr="0028166A" w:rsidRDefault="00FD14C7" w:rsidP="00E709CE">
            <w:pPr>
              <w:spacing w:line="360" w:lineRule="auto"/>
              <w:rPr>
                <w:rFonts w:ascii="Arial" w:hAnsi="Arial" w:cs="Arial"/>
                <w:b/>
                <w:bCs/>
                <w:sz w:val="24"/>
                <w:szCs w:val="24"/>
              </w:rPr>
            </w:pPr>
          </w:p>
        </w:tc>
      </w:tr>
      <w:tr w:rsidR="00FD14C7" w:rsidRPr="0028166A" w14:paraId="0F1C04BE" w14:textId="77777777" w:rsidTr="00E709CE">
        <w:tc>
          <w:tcPr>
            <w:tcW w:w="988" w:type="dxa"/>
          </w:tcPr>
          <w:p w14:paraId="63047013"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lastRenderedPageBreak/>
              <w:t>8</w:t>
            </w:r>
          </w:p>
        </w:tc>
        <w:tc>
          <w:tcPr>
            <w:tcW w:w="3543" w:type="dxa"/>
          </w:tcPr>
          <w:p w14:paraId="5E854A5E" w14:textId="54D3F93D" w:rsidR="00FD14C7" w:rsidRPr="006B54A9" w:rsidRDefault="00FD14C7" w:rsidP="006B54A9">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Considering Northern Ireland’s high proportion of arrests under section 41 of the Terrorism Act rather than PACE and subsequent low charge rate compared to Police Services in Great Britain, Jonathan Hall KC recommends that PSNI not take account of public perception when deciding on the appropriate arrest power for terrorist related activity. The proposed PSNI stop and search working group is a positive development but Jonathan Hall’s recommendation relating to the use of the Terrorism Act is also </w:t>
            </w:r>
            <w:r w:rsidRPr="0028166A">
              <w:rPr>
                <w:rFonts w:ascii="Arial" w:eastAsia="Times New Roman" w:hAnsi="Arial" w:cs="Arial"/>
                <w:color w:val="000000"/>
                <w:sz w:val="24"/>
                <w:szCs w:val="24"/>
                <w:lang w:eastAsia="en-GB"/>
              </w:rPr>
              <w:lastRenderedPageBreak/>
              <w:t>endorsed again by the Policing Board</w:t>
            </w:r>
          </w:p>
        </w:tc>
        <w:tc>
          <w:tcPr>
            <w:tcW w:w="6379" w:type="dxa"/>
          </w:tcPr>
          <w:p w14:paraId="3A82E6BE"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lastRenderedPageBreak/>
              <w:t>Discharged</w:t>
            </w:r>
          </w:p>
          <w:p w14:paraId="4ADAE4C2" w14:textId="77777777" w:rsidR="00FD14C7" w:rsidRPr="0028166A" w:rsidRDefault="00FD14C7" w:rsidP="00E709CE">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Most planned TACT arrests are undertaken by the Police Services’ Serious Crime Branch. There has been engagement with Head of Branch to ensure that SIOs have clear policy considerations around whether arrests are best managed as TACT or </w:t>
            </w:r>
            <w:proofErr w:type="gramStart"/>
            <w:r w:rsidRPr="0028166A">
              <w:rPr>
                <w:rFonts w:ascii="Arial" w:eastAsia="Times New Roman" w:hAnsi="Arial" w:cs="Arial"/>
                <w:color w:val="000000"/>
                <w:sz w:val="24"/>
                <w:szCs w:val="24"/>
                <w:lang w:eastAsia="en-GB"/>
              </w:rPr>
              <w:t>PACE</w:t>
            </w:r>
            <w:proofErr w:type="gramEnd"/>
            <w:r w:rsidRPr="0028166A">
              <w:rPr>
                <w:rFonts w:ascii="Arial" w:eastAsia="Times New Roman" w:hAnsi="Arial" w:cs="Arial"/>
                <w:color w:val="000000"/>
                <w:sz w:val="24"/>
                <w:szCs w:val="24"/>
                <w:lang w:eastAsia="en-GB"/>
              </w:rPr>
              <w:t xml:space="preserve"> but this decision needs to remain with SIO and arresting officers. </w:t>
            </w:r>
          </w:p>
          <w:p w14:paraId="4A86C93B" w14:textId="77777777" w:rsidR="00FD14C7" w:rsidRPr="0028166A" w:rsidRDefault="00FD14C7" w:rsidP="00E709CE">
            <w:pPr>
              <w:spacing w:line="360" w:lineRule="auto"/>
              <w:contextualSpacing/>
              <w:jc w:val="both"/>
              <w:rPr>
                <w:rFonts w:ascii="Arial" w:eastAsia="Times New Roman" w:hAnsi="Arial" w:cs="Arial"/>
                <w:color w:val="000000"/>
                <w:sz w:val="24"/>
                <w:szCs w:val="24"/>
                <w:lang w:eastAsia="en-GB"/>
              </w:rPr>
            </w:pPr>
          </w:p>
          <w:p w14:paraId="2FE2C5B6" w14:textId="77777777" w:rsidR="00FD14C7" w:rsidRPr="0028166A" w:rsidRDefault="00FD14C7" w:rsidP="00E709CE">
            <w:pPr>
              <w:spacing w:line="360" w:lineRule="auto"/>
              <w:jc w:val="both"/>
              <w:rPr>
                <w:rFonts w:ascii="Arial" w:hAnsi="Arial" w:cs="Arial"/>
                <w:b/>
                <w:sz w:val="24"/>
                <w:szCs w:val="24"/>
              </w:rPr>
            </w:pPr>
            <w:r w:rsidRPr="0028166A">
              <w:rPr>
                <w:rFonts w:ascii="Arial" w:eastAsia="Times New Roman" w:hAnsi="Arial" w:cs="Arial"/>
                <w:color w:val="000000"/>
                <w:sz w:val="24"/>
                <w:szCs w:val="24"/>
                <w:lang w:eastAsia="en-GB"/>
              </w:rPr>
              <w:t xml:space="preserve">Discharge approved by A/ACC OSD </w:t>
            </w:r>
            <w:proofErr w:type="gramStart"/>
            <w:r w:rsidRPr="0028166A">
              <w:rPr>
                <w:rFonts w:ascii="Arial" w:eastAsia="Times New Roman" w:hAnsi="Arial" w:cs="Arial"/>
                <w:color w:val="000000"/>
                <w:sz w:val="24"/>
                <w:szCs w:val="24"/>
                <w:lang w:eastAsia="en-GB"/>
              </w:rPr>
              <w:t>26/09/23</w:t>
            </w:r>
            <w:proofErr w:type="gramEnd"/>
          </w:p>
          <w:p w14:paraId="29C79276" w14:textId="77777777" w:rsidR="00FD14C7" w:rsidRPr="0028166A" w:rsidRDefault="00FD14C7" w:rsidP="00E709CE">
            <w:pPr>
              <w:spacing w:line="360" w:lineRule="auto"/>
              <w:rPr>
                <w:rFonts w:ascii="Arial" w:hAnsi="Arial" w:cs="Arial"/>
                <w:b/>
                <w:bCs/>
                <w:sz w:val="24"/>
                <w:szCs w:val="24"/>
              </w:rPr>
            </w:pPr>
          </w:p>
        </w:tc>
        <w:tc>
          <w:tcPr>
            <w:tcW w:w="1985" w:type="dxa"/>
          </w:tcPr>
          <w:p w14:paraId="684A8D4F" w14:textId="77777777" w:rsidR="00FD14C7" w:rsidRPr="0028166A" w:rsidRDefault="00FD14C7" w:rsidP="00E709CE">
            <w:pPr>
              <w:spacing w:line="360" w:lineRule="auto"/>
              <w:rPr>
                <w:rFonts w:ascii="Arial" w:hAnsi="Arial" w:cs="Arial"/>
                <w:b/>
                <w:bCs/>
                <w:sz w:val="24"/>
                <w:szCs w:val="24"/>
              </w:rPr>
            </w:pPr>
          </w:p>
        </w:tc>
      </w:tr>
      <w:tr w:rsidR="00FD14C7" w:rsidRPr="0028166A" w14:paraId="266B6EDE" w14:textId="77777777" w:rsidTr="00E709CE">
        <w:tc>
          <w:tcPr>
            <w:tcW w:w="988" w:type="dxa"/>
          </w:tcPr>
          <w:p w14:paraId="40EE95DC"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9</w:t>
            </w:r>
          </w:p>
        </w:tc>
        <w:tc>
          <w:tcPr>
            <w:tcW w:w="3543" w:type="dxa"/>
          </w:tcPr>
          <w:p w14:paraId="122054E7" w14:textId="3A8F6AB1" w:rsidR="00FD14C7" w:rsidRPr="00C847D8" w:rsidRDefault="00C847D8" w:rsidP="00C847D8">
            <w:pPr>
              <w:spacing w:line="360" w:lineRule="auto"/>
              <w:rPr>
                <w:rFonts w:ascii="Arial" w:hAnsi="Arial" w:cs="Arial"/>
                <w:b/>
                <w:bCs/>
                <w:color w:val="000000"/>
                <w:sz w:val="24"/>
                <w:szCs w:val="24"/>
              </w:rPr>
            </w:pPr>
            <w:r w:rsidRPr="00C847D8">
              <w:rPr>
                <w:rFonts w:ascii="Arial" w:hAnsi="Arial" w:cs="Arial"/>
                <w:sz w:val="24"/>
                <w:szCs w:val="24"/>
              </w:rPr>
              <w:t>The regular reports by the NCA to the Policing Board should contain a section dealing with human rights compliance issues arising from its work in Northern Ireland, including any challenges and difficult issues</w:t>
            </w:r>
            <w:r w:rsidR="005A78D8" w:rsidRPr="00C847D8">
              <w:rPr>
                <w:rFonts w:ascii="Arial" w:hAnsi="Arial" w:cs="Arial"/>
                <w:sz w:val="24"/>
                <w:szCs w:val="24"/>
              </w:rPr>
              <w:t xml:space="preserve"> </w:t>
            </w:r>
          </w:p>
        </w:tc>
        <w:tc>
          <w:tcPr>
            <w:tcW w:w="6379" w:type="dxa"/>
          </w:tcPr>
          <w:p w14:paraId="7D65E14E" w14:textId="5C24DB16" w:rsidR="00FD14C7" w:rsidRPr="00C847D8" w:rsidRDefault="00C847D8" w:rsidP="00E709CE">
            <w:pPr>
              <w:spacing w:line="360" w:lineRule="auto"/>
              <w:rPr>
                <w:rFonts w:ascii="Arial" w:hAnsi="Arial" w:cs="Arial"/>
                <w:sz w:val="24"/>
                <w:szCs w:val="24"/>
              </w:rPr>
            </w:pPr>
            <w:r w:rsidRPr="00C847D8">
              <w:rPr>
                <w:rFonts w:ascii="Arial" w:hAnsi="Arial" w:cs="Arial"/>
                <w:sz w:val="24"/>
                <w:szCs w:val="24"/>
              </w:rPr>
              <w:t xml:space="preserve">The Human Rights Advisor has had </w:t>
            </w:r>
            <w:proofErr w:type="gramStart"/>
            <w:r w:rsidRPr="00C847D8">
              <w:rPr>
                <w:rFonts w:ascii="Arial" w:hAnsi="Arial" w:cs="Arial"/>
                <w:sz w:val="24"/>
                <w:szCs w:val="24"/>
              </w:rPr>
              <w:t>a number of</w:t>
            </w:r>
            <w:proofErr w:type="gramEnd"/>
            <w:r w:rsidRPr="00C847D8">
              <w:rPr>
                <w:rFonts w:ascii="Arial" w:hAnsi="Arial" w:cs="Arial"/>
                <w:sz w:val="24"/>
                <w:szCs w:val="24"/>
              </w:rPr>
              <w:t xml:space="preserve"> meetings with the NCA and has been able to view the IPCO annual inspection report.  The NCA is now including a section on human rights in their report</w:t>
            </w:r>
            <w:r>
              <w:rPr>
                <w:rFonts w:ascii="Arial" w:hAnsi="Arial" w:cs="Arial"/>
                <w:sz w:val="24"/>
                <w:szCs w:val="24"/>
              </w:rPr>
              <w:t>.</w:t>
            </w:r>
          </w:p>
        </w:tc>
        <w:tc>
          <w:tcPr>
            <w:tcW w:w="1985" w:type="dxa"/>
          </w:tcPr>
          <w:p w14:paraId="488160CD" w14:textId="77777777" w:rsidR="00FD14C7" w:rsidRPr="0028166A" w:rsidRDefault="00FD14C7" w:rsidP="00E709CE">
            <w:pPr>
              <w:spacing w:line="360" w:lineRule="auto"/>
              <w:rPr>
                <w:rFonts w:ascii="Arial" w:hAnsi="Arial" w:cs="Arial"/>
                <w:b/>
                <w:bCs/>
                <w:sz w:val="24"/>
                <w:szCs w:val="24"/>
              </w:rPr>
            </w:pPr>
          </w:p>
        </w:tc>
      </w:tr>
      <w:tr w:rsidR="00FD14C7" w:rsidRPr="0028166A" w14:paraId="2E588E5C" w14:textId="77777777" w:rsidTr="00E709CE">
        <w:tc>
          <w:tcPr>
            <w:tcW w:w="988" w:type="dxa"/>
          </w:tcPr>
          <w:p w14:paraId="0288FEB0"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10a</w:t>
            </w:r>
          </w:p>
        </w:tc>
        <w:tc>
          <w:tcPr>
            <w:tcW w:w="3543" w:type="dxa"/>
          </w:tcPr>
          <w:p w14:paraId="67CE8DD6" w14:textId="181B207E" w:rsidR="00FD14C7" w:rsidRPr="006B54A9" w:rsidRDefault="00FD14C7" w:rsidP="00E709CE">
            <w:pPr>
              <w:autoSpaceDE w:val="0"/>
              <w:autoSpaceDN w:val="0"/>
              <w:adjustRightInd w:val="0"/>
              <w:spacing w:line="360" w:lineRule="auto"/>
              <w:jc w:val="both"/>
              <w:rPr>
                <w:rFonts w:ascii="Arial" w:hAnsi="Arial" w:cs="Arial"/>
                <w:sz w:val="24"/>
                <w:szCs w:val="24"/>
              </w:rPr>
            </w:pPr>
            <w:r w:rsidRPr="0028166A">
              <w:rPr>
                <w:rFonts w:ascii="Arial" w:hAnsi="Arial" w:cs="Arial"/>
                <w:sz w:val="24"/>
                <w:szCs w:val="24"/>
              </w:rPr>
              <w:t>The PSNI should provide a detailed, but confidential, written report to the Policing Board’s Human Rights Advisor on the operation of the Covert Human Intelligence Sources (Criminal Conduct) Act 2021 by the Spring of 2023 and, subsequently, a summary of that report to the Performance Committee in Spring 2023</w:t>
            </w:r>
          </w:p>
        </w:tc>
        <w:tc>
          <w:tcPr>
            <w:tcW w:w="6379" w:type="dxa"/>
          </w:tcPr>
          <w:p w14:paraId="7A243609"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Not Accepted</w:t>
            </w:r>
          </w:p>
          <w:p w14:paraId="5A39FBAB" w14:textId="77777777" w:rsidR="00FD14C7" w:rsidRPr="0028166A" w:rsidRDefault="00FD14C7" w:rsidP="00E709CE">
            <w:pPr>
              <w:autoSpaceDE w:val="0"/>
              <w:autoSpaceDN w:val="0"/>
              <w:adjustRightInd w:val="0"/>
              <w:spacing w:line="360" w:lineRule="auto"/>
              <w:jc w:val="both"/>
              <w:rPr>
                <w:rFonts w:ascii="Arial" w:hAnsi="Arial" w:cs="Arial"/>
                <w:b/>
                <w:sz w:val="24"/>
                <w:szCs w:val="24"/>
              </w:rPr>
            </w:pPr>
            <w:r w:rsidRPr="0028166A">
              <w:rPr>
                <w:rFonts w:ascii="Arial" w:hAnsi="Arial" w:cs="Arial"/>
                <w:color w:val="000000" w:themeColor="text1"/>
                <w:sz w:val="24"/>
                <w:szCs w:val="24"/>
              </w:rPr>
              <w:t xml:space="preserve">The recommendation was not accepted following discussion with the NIPB HRA regarding an alternative means of achieving the same outcome, namely his engagement with, and attendance, at the IPCO inspection debrief in 2023 as set out below.  This provided HRA with the assurances he was </w:t>
            </w:r>
            <w:proofErr w:type="gramStart"/>
            <w:r w:rsidRPr="0028166A">
              <w:rPr>
                <w:rFonts w:ascii="Arial" w:hAnsi="Arial" w:cs="Arial"/>
                <w:color w:val="000000" w:themeColor="text1"/>
                <w:sz w:val="24"/>
                <w:szCs w:val="24"/>
              </w:rPr>
              <w:t>seeking</w:t>
            </w:r>
            <w:proofErr w:type="gramEnd"/>
            <w:r w:rsidRPr="0028166A">
              <w:rPr>
                <w:rFonts w:ascii="Arial" w:hAnsi="Arial" w:cs="Arial"/>
                <w:color w:val="000000" w:themeColor="text1"/>
                <w:sz w:val="24"/>
                <w:szCs w:val="24"/>
              </w:rPr>
              <w:t xml:space="preserve"> and he indicated that the CHIS report was no longer required as a result.</w:t>
            </w:r>
          </w:p>
          <w:p w14:paraId="7D78A775" w14:textId="77777777" w:rsidR="00FD14C7" w:rsidRPr="0028166A" w:rsidRDefault="00FD14C7" w:rsidP="00E709CE">
            <w:pPr>
              <w:spacing w:line="360" w:lineRule="auto"/>
              <w:rPr>
                <w:rFonts w:ascii="Arial" w:hAnsi="Arial" w:cs="Arial"/>
                <w:b/>
                <w:bCs/>
                <w:sz w:val="24"/>
                <w:szCs w:val="24"/>
              </w:rPr>
            </w:pPr>
          </w:p>
        </w:tc>
        <w:tc>
          <w:tcPr>
            <w:tcW w:w="1985" w:type="dxa"/>
          </w:tcPr>
          <w:p w14:paraId="18BD39A1" w14:textId="77777777" w:rsidR="00FD14C7" w:rsidRPr="0028166A" w:rsidRDefault="00FD14C7" w:rsidP="00E709CE">
            <w:pPr>
              <w:spacing w:line="360" w:lineRule="auto"/>
              <w:rPr>
                <w:rFonts w:ascii="Arial" w:hAnsi="Arial" w:cs="Arial"/>
                <w:b/>
                <w:bCs/>
                <w:sz w:val="24"/>
                <w:szCs w:val="24"/>
              </w:rPr>
            </w:pPr>
          </w:p>
        </w:tc>
      </w:tr>
      <w:tr w:rsidR="00FD14C7" w:rsidRPr="0028166A" w14:paraId="284BD115" w14:textId="77777777" w:rsidTr="00E709CE">
        <w:tc>
          <w:tcPr>
            <w:tcW w:w="988" w:type="dxa"/>
          </w:tcPr>
          <w:p w14:paraId="165A3418"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lastRenderedPageBreak/>
              <w:t>10b</w:t>
            </w:r>
          </w:p>
        </w:tc>
        <w:tc>
          <w:tcPr>
            <w:tcW w:w="3543" w:type="dxa"/>
          </w:tcPr>
          <w:p w14:paraId="4DF46F06" w14:textId="63BA316D" w:rsidR="00FD14C7" w:rsidRPr="006B54A9" w:rsidRDefault="00FD14C7" w:rsidP="006B54A9">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The PSNI should invite the Human Rights Advisor to the briefing by the Investigatory Powers Commissioner’s Office (IPCO) inspection team at the conclusion of their next inspection in 2023. The PSNI should consult IPCO in advance of this inspection, allowing the Human Rights Advisor to discuss this directly with IPCO if this is necessary.</w:t>
            </w:r>
          </w:p>
        </w:tc>
        <w:tc>
          <w:tcPr>
            <w:tcW w:w="6379" w:type="dxa"/>
          </w:tcPr>
          <w:p w14:paraId="355413EB"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Accepted</w:t>
            </w:r>
          </w:p>
          <w:p w14:paraId="758CF6EF" w14:textId="77777777" w:rsidR="00FD14C7" w:rsidRPr="0028166A" w:rsidRDefault="00FD14C7" w:rsidP="00E709CE">
            <w:pPr>
              <w:autoSpaceDE w:val="0"/>
              <w:autoSpaceDN w:val="0"/>
              <w:adjustRightInd w:val="0"/>
              <w:spacing w:line="360" w:lineRule="auto"/>
              <w:jc w:val="both"/>
              <w:rPr>
                <w:rFonts w:ascii="Arial" w:hAnsi="Arial" w:cs="Arial"/>
                <w:b/>
                <w:sz w:val="24"/>
                <w:szCs w:val="24"/>
              </w:rPr>
            </w:pPr>
            <w:r w:rsidRPr="0028166A">
              <w:rPr>
                <w:rFonts w:ascii="Arial" w:eastAsia="Times New Roman" w:hAnsi="Arial" w:cs="Arial"/>
                <w:color w:val="000000"/>
                <w:sz w:val="24"/>
                <w:szCs w:val="24"/>
                <w:lang w:eastAsia="en-GB"/>
              </w:rPr>
              <w:t>This was acceded to in 2023 following consultation with DCC Hamilton and IPCO, and the HRA attended the IPCO debrief and had access to the unredacted inspection report on that occasion as sought.</w:t>
            </w:r>
          </w:p>
          <w:p w14:paraId="3BEA237D" w14:textId="77777777" w:rsidR="00FD14C7" w:rsidRPr="0028166A" w:rsidRDefault="00FD14C7" w:rsidP="00E709CE">
            <w:pPr>
              <w:spacing w:line="360" w:lineRule="auto"/>
              <w:rPr>
                <w:rFonts w:ascii="Arial" w:hAnsi="Arial" w:cs="Arial"/>
                <w:b/>
                <w:bCs/>
                <w:sz w:val="24"/>
                <w:szCs w:val="24"/>
              </w:rPr>
            </w:pPr>
          </w:p>
        </w:tc>
        <w:tc>
          <w:tcPr>
            <w:tcW w:w="1985" w:type="dxa"/>
          </w:tcPr>
          <w:p w14:paraId="20604535" w14:textId="77777777" w:rsidR="00FD14C7" w:rsidRPr="0028166A" w:rsidRDefault="00FD14C7" w:rsidP="00E709CE">
            <w:pPr>
              <w:spacing w:line="360" w:lineRule="auto"/>
              <w:rPr>
                <w:rFonts w:ascii="Arial" w:hAnsi="Arial" w:cs="Arial"/>
                <w:b/>
                <w:bCs/>
                <w:sz w:val="24"/>
                <w:szCs w:val="24"/>
              </w:rPr>
            </w:pPr>
          </w:p>
        </w:tc>
      </w:tr>
      <w:tr w:rsidR="00FD14C7" w:rsidRPr="0028166A" w14:paraId="5B5CBFC2" w14:textId="77777777" w:rsidTr="00E709CE">
        <w:tc>
          <w:tcPr>
            <w:tcW w:w="988" w:type="dxa"/>
          </w:tcPr>
          <w:p w14:paraId="7FA0C966"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11</w:t>
            </w:r>
          </w:p>
        </w:tc>
        <w:tc>
          <w:tcPr>
            <w:tcW w:w="3543" w:type="dxa"/>
          </w:tcPr>
          <w:p w14:paraId="3B9FC34C" w14:textId="77777777" w:rsidR="0021134E" w:rsidRDefault="0021134E" w:rsidP="0021134E">
            <w:pPr>
              <w:spacing w:line="360" w:lineRule="auto"/>
              <w:jc w:val="both"/>
              <w:rPr>
                <w:rFonts w:ascii="Arial" w:hAnsi="Arial" w:cs="Arial"/>
                <w:color w:val="000000"/>
              </w:rPr>
            </w:pPr>
            <w:r>
              <w:rPr>
                <w:rFonts w:ascii="Arial" w:hAnsi="Arial" w:cs="Arial"/>
                <w:color w:val="000000"/>
              </w:rPr>
              <w:t xml:space="preserve">The Policing Board’s Independent Custody Visitor Handbook para. 3.55, and the custody visitor report forms should be revised by the Board following consultation with the PSNI to make this confidentiality duty </w:t>
            </w:r>
            <w:proofErr w:type="gramStart"/>
            <w:r>
              <w:rPr>
                <w:rFonts w:ascii="Arial" w:hAnsi="Arial" w:cs="Arial"/>
                <w:color w:val="000000"/>
              </w:rPr>
              <w:t>absolutely clear</w:t>
            </w:r>
            <w:proofErr w:type="gramEnd"/>
            <w:r>
              <w:rPr>
                <w:rFonts w:ascii="Arial" w:hAnsi="Arial" w:cs="Arial"/>
                <w:color w:val="000000"/>
              </w:rPr>
              <w:t>.</w:t>
            </w:r>
          </w:p>
          <w:p w14:paraId="565B45CA" w14:textId="44246C10" w:rsidR="00FD14C7" w:rsidRPr="0028166A" w:rsidRDefault="00FD14C7" w:rsidP="00E709CE">
            <w:pPr>
              <w:spacing w:line="360" w:lineRule="auto"/>
              <w:jc w:val="both"/>
              <w:rPr>
                <w:rFonts w:ascii="Arial" w:eastAsia="Times New Roman" w:hAnsi="Arial" w:cs="Arial"/>
                <w:color w:val="000000"/>
                <w:sz w:val="24"/>
                <w:szCs w:val="24"/>
                <w:lang w:eastAsia="en-GB"/>
              </w:rPr>
            </w:pPr>
          </w:p>
        </w:tc>
        <w:tc>
          <w:tcPr>
            <w:tcW w:w="6379" w:type="dxa"/>
          </w:tcPr>
          <w:p w14:paraId="06913A6A" w14:textId="76A3115B" w:rsidR="00FD14C7" w:rsidRPr="0028166A" w:rsidRDefault="0021134E" w:rsidP="00E709CE">
            <w:pPr>
              <w:spacing w:line="360" w:lineRule="auto"/>
              <w:rPr>
                <w:rFonts w:ascii="Arial" w:hAnsi="Arial" w:cs="Arial"/>
                <w:b/>
                <w:bCs/>
                <w:sz w:val="24"/>
                <w:szCs w:val="24"/>
              </w:rPr>
            </w:pPr>
            <w:r>
              <w:rPr>
                <w:rFonts w:ascii="Arial" w:hAnsi="Arial" w:cs="Arial"/>
                <w:b/>
                <w:bCs/>
                <w:sz w:val="24"/>
                <w:szCs w:val="24"/>
              </w:rPr>
              <w:t>Not for PSNI</w:t>
            </w:r>
          </w:p>
        </w:tc>
        <w:tc>
          <w:tcPr>
            <w:tcW w:w="1985" w:type="dxa"/>
          </w:tcPr>
          <w:p w14:paraId="0C7ABACB" w14:textId="77777777" w:rsidR="00FD14C7" w:rsidRPr="0028166A" w:rsidRDefault="00FD14C7" w:rsidP="00E709CE">
            <w:pPr>
              <w:spacing w:line="360" w:lineRule="auto"/>
              <w:rPr>
                <w:rFonts w:ascii="Arial" w:hAnsi="Arial" w:cs="Arial"/>
                <w:b/>
                <w:bCs/>
                <w:sz w:val="24"/>
                <w:szCs w:val="24"/>
              </w:rPr>
            </w:pPr>
          </w:p>
        </w:tc>
      </w:tr>
    </w:tbl>
    <w:p w14:paraId="14A7B4FF" w14:textId="77777777" w:rsidR="009A703F" w:rsidRPr="0028166A" w:rsidRDefault="009A703F" w:rsidP="008108DB">
      <w:pPr>
        <w:spacing w:line="360" w:lineRule="auto"/>
        <w:rPr>
          <w:rFonts w:ascii="Arial" w:hAnsi="Arial" w:cs="Arial"/>
          <w:b/>
          <w:bCs/>
          <w:sz w:val="24"/>
          <w:szCs w:val="24"/>
        </w:rPr>
      </w:pPr>
    </w:p>
    <w:p w14:paraId="60ED6869" w14:textId="77777777" w:rsidR="009A703F" w:rsidRPr="0028166A" w:rsidRDefault="009A703F" w:rsidP="008108DB">
      <w:pPr>
        <w:spacing w:line="360" w:lineRule="auto"/>
        <w:rPr>
          <w:rFonts w:ascii="Arial" w:hAnsi="Arial" w:cs="Arial"/>
          <w:b/>
          <w:bCs/>
          <w:sz w:val="24"/>
          <w:szCs w:val="24"/>
        </w:rPr>
      </w:pPr>
    </w:p>
    <w:p w14:paraId="1F1183B4" w14:textId="77777777" w:rsidR="006B54A9" w:rsidRDefault="006B54A9" w:rsidP="008108DB">
      <w:pPr>
        <w:spacing w:line="360" w:lineRule="auto"/>
        <w:rPr>
          <w:rFonts w:ascii="Arial" w:hAnsi="Arial" w:cs="Arial"/>
          <w:b/>
          <w:bCs/>
          <w:sz w:val="24"/>
          <w:szCs w:val="24"/>
        </w:rPr>
      </w:pPr>
    </w:p>
    <w:p w14:paraId="6CC15FDE" w14:textId="77777777" w:rsidR="006B54A9" w:rsidRDefault="006B54A9" w:rsidP="008108DB">
      <w:pPr>
        <w:spacing w:line="360" w:lineRule="auto"/>
        <w:rPr>
          <w:rFonts w:ascii="Arial" w:hAnsi="Arial" w:cs="Arial"/>
          <w:b/>
          <w:bCs/>
          <w:sz w:val="24"/>
          <w:szCs w:val="24"/>
        </w:rPr>
      </w:pPr>
    </w:p>
    <w:p w14:paraId="600253D7" w14:textId="77777777" w:rsidR="006B54A9" w:rsidRDefault="006B54A9" w:rsidP="008108DB">
      <w:pPr>
        <w:spacing w:line="360" w:lineRule="auto"/>
        <w:rPr>
          <w:rFonts w:ascii="Arial" w:hAnsi="Arial" w:cs="Arial"/>
          <w:b/>
          <w:bCs/>
          <w:sz w:val="24"/>
          <w:szCs w:val="24"/>
        </w:rPr>
      </w:pPr>
    </w:p>
    <w:p w14:paraId="317E0A18" w14:textId="77777777" w:rsidR="006B54A9" w:rsidRDefault="006B54A9" w:rsidP="008108DB">
      <w:pPr>
        <w:spacing w:line="360" w:lineRule="auto"/>
        <w:rPr>
          <w:rFonts w:ascii="Arial" w:hAnsi="Arial" w:cs="Arial"/>
          <w:b/>
          <w:bCs/>
          <w:sz w:val="24"/>
          <w:szCs w:val="24"/>
        </w:rPr>
      </w:pPr>
    </w:p>
    <w:p w14:paraId="40E0DDCD" w14:textId="77777777" w:rsidR="006B54A9" w:rsidRDefault="006B54A9" w:rsidP="008108DB">
      <w:pPr>
        <w:spacing w:line="360" w:lineRule="auto"/>
        <w:rPr>
          <w:rFonts w:ascii="Arial" w:hAnsi="Arial" w:cs="Arial"/>
          <w:b/>
          <w:bCs/>
          <w:sz w:val="24"/>
          <w:szCs w:val="24"/>
        </w:rPr>
      </w:pPr>
    </w:p>
    <w:p w14:paraId="49327384" w14:textId="77777777" w:rsidR="006B54A9" w:rsidRDefault="006B54A9" w:rsidP="008108DB">
      <w:pPr>
        <w:spacing w:line="360" w:lineRule="auto"/>
        <w:rPr>
          <w:rFonts w:ascii="Arial" w:hAnsi="Arial" w:cs="Arial"/>
          <w:b/>
          <w:bCs/>
          <w:sz w:val="24"/>
          <w:szCs w:val="24"/>
        </w:rPr>
      </w:pPr>
    </w:p>
    <w:p w14:paraId="5551C42E" w14:textId="77777777" w:rsidR="006B54A9" w:rsidRDefault="006B54A9" w:rsidP="008108DB">
      <w:pPr>
        <w:spacing w:line="360" w:lineRule="auto"/>
        <w:rPr>
          <w:rFonts w:ascii="Arial" w:hAnsi="Arial" w:cs="Arial"/>
          <w:b/>
          <w:bCs/>
          <w:sz w:val="24"/>
          <w:szCs w:val="24"/>
        </w:rPr>
      </w:pPr>
    </w:p>
    <w:p w14:paraId="789963AC" w14:textId="77777777" w:rsidR="006B54A9" w:rsidRDefault="006B54A9" w:rsidP="008108DB">
      <w:pPr>
        <w:spacing w:line="360" w:lineRule="auto"/>
        <w:rPr>
          <w:rFonts w:ascii="Arial" w:hAnsi="Arial" w:cs="Arial"/>
          <w:b/>
          <w:bCs/>
          <w:sz w:val="24"/>
          <w:szCs w:val="24"/>
        </w:rPr>
      </w:pPr>
    </w:p>
    <w:p w14:paraId="056337E6" w14:textId="77777777" w:rsidR="006B54A9" w:rsidRDefault="006B54A9" w:rsidP="008108DB">
      <w:pPr>
        <w:spacing w:line="360" w:lineRule="auto"/>
        <w:rPr>
          <w:rFonts w:ascii="Arial" w:hAnsi="Arial" w:cs="Arial"/>
          <w:b/>
          <w:bCs/>
          <w:sz w:val="24"/>
          <w:szCs w:val="24"/>
        </w:rPr>
      </w:pPr>
    </w:p>
    <w:p w14:paraId="5534B1AE" w14:textId="4A641BC4" w:rsidR="00486355" w:rsidRPr="0028166A" w:rsidRDefault="00486355" w:rsidP="008108DB">
      <w:pPr>
        <w:spacing w:line="360" w:lineRule="auto"/>
        <w:rPr>
          <w:rFonts w:ascii="Arial" w:hAnsi="Arial" w:cs="Arial"/>
          <w:b/>
          <w:bCs/>
          <w:sz w:val="24"/>
          <w:szCs w:val="24"/>
        </w:rPr>
      </w:pPr>
      <w:r w:rsidRPr="0028166A">
        <w:rPr>
          <w:rFonts w:ascii="Arial" w:hAnsi="Arial" w:cs="Arial"/>
          <w:b/>
          <w:bCs/>
          <w:sz w:val="24"/>
          <w:szCs w:val="24"/>
        </w:rPr>
        <w:t>PSNI Use of Spit and Bite Guards</w:t>
      </w:r>
      <w:r w:rsidR="005D5584" w:rsidRPr="0028166A">
        <w:rPr>
          <w:rFonts w:ascii="Arial" w:hAnsi="Arial" w:cs="Arial"/>
          <w:b/>
          <w:bCs/>
          <w:sz w:val="24"/>
          <w:szCs w:val="24"/>
        </w:rPr>
        <w:t xml:space="preserve"> 2022</w:t>
      </w:r>
    </w:p>
    <w:tbl>
      <w:tblPr>
        <w:tblStyle w:val="TableGrid"/>
        <w:tblW w:w="0" w:type="auto"/>
        <w:tblLook w:val="04A0" w:firstRow="1" w:lastRow="0" w:firstColumn="1" w:lastColumn="0" w:noHBand="0" w:noVBand="1"/>
      </w:tblPr>
      <w:tblGrid>
        <w:gridCol w:w="988"/>
        <w:gridCol w:w="3543"/>
        <w:gridCol w:w="6720"/>
        <w:gridCol w:w="2254"/>
      </w:tblGrid>
      <w:tr w:rsidR="00486355" w:rsidRPr="0028166A" w14:paraId="4DC6C349" w14:textId="77777777" w:rsidTr="002E0C89">
        <w:tc>
          <w:tcPr>
            <w:tcW w:w="988" w:type="dxa"/>
          </w:tcPr>
          <w:p w14:paraId="5223B1A6" w14:textId="0C03509A" w:rsidR="00486355" w:rsidRPr="0028166A" w:rsidRDefault="00486355" w:rsidP="008108DB">
            <w:pPr>
              <w:spacing w:line="360" w:lineRule="auto"/>
              <w:rPr>
                <w:rFonts w:ascii="Arial" w:hAnsi="Arial" w:cs="Arial"/>
                <w:b/>
                <w:bCs/>
                <w:sz w:val="24"/>
                <w:szCs w:val="24"/>
              </w:rPr>
            </w:pPr>
            <w:r w:rsidRPr="0028166A">
              <w:rPr>
                <w:rFonts w:ascii="Arial" w:hAnsi="Arial" w:cs="Arial"/>
                <w:b/>
                <w:bCs/>
                <w:sz w:val="24"/>
                <w:szCs w:val="24"/>
              </w:rPr>
              <w:t>Rec</w:t>
            </w:r>
          </w:p>
        </w:tc>
        <w:tc>
          <w:tcPr>
            <w:tcW w:w="3543" w:type="dxa"/>
          </w:tcPr>
          <w:p w14:paraId="3E630B91" w14:textId="45B72620" w:rsidR="00486355" w:rsidRPr="0028166A" w:rsidRDefault="00486355" w:rsidP="008108DB">
            <w:pPr>
              <w:spacing w:line="360" w:lineRule="auto"/>
              <w:rPr>
                <w:rFonts w:ascii="Arial" w:hAnsi="Arial" w:cs="Arial"/>
                <w:b/>
                <w:bCs/>
                <w:sz w:val="24"/>
                <w:szCs w:val="24"/>
              </w:rPr>
            </w:pPr>
            <w:r w:rsidRPr="0028166A">
              <w:rPr>
                <w:rFonts w:ascii="Arial" w:hAnsi="Arial" w:cs="Arial"/>
                <w:b/>
                <w:bCs/>
                <w:sz w:val="24"/>
                <w:szCs w:val="24"/>
              </w:rPr>
              <w:t>Detail</w:t>
            </w:r>
          </w:p>
        </w:tc>
        <w:tc>
          <w:tcPr>
            <w:tcW w:w="5448" w:type="dxa"/>
          </w:tcPr>
          <w:p w14:paraId="78BF807B" w14:textId="718969F6" w:rsidR="00486355" w:rsidRPr="0028166A" w:rsidRDefault="00486355" w:rsidP="008108DB">
            <w:pPr>
              <w:spacing w:line="360" w:lineRule="auto"/>
              <w:rPr>
                <w:rFonts w:ascii="Arial" w:hAnsi="Arial" w:cs="Arial"/>
                <w:b/>
                <w:bCs/>
                <w:sz w:val="24"/>
                <w:szCs w:val="24"/>
              </w:rPr>
            </w:pPr>
            <w:r w:rsidRPr="0028166A">
              <w:rPr>
                <w:rFonts w:ascii="Arial" w:hAnsi="Arial" w:cs="Arial"/>
                <w:b/>
                <w:bCs/>
                <w:sz w:val="24"/>
                <w:szCs w:val="24"/>
              </w:rPr>
              <w:t xml:space="preserve">Update from PSNI </w:t>
            </w:r>
          </w:p>
        </w:tc>
        <w:tc>
          <w:tcPr>
            <w:tcW w:w="2254" w:type="dxa"/>
          </w:tcPr>
          <w:p w14:paraId="65B0E179" w14:textId="014EFB93" w:rsidR="00486355" w:rsidRPr="0028166A" w:rsidRDefault="00486355" w:rsidP="008108DB">
            <w:pPr>
              <w:spacing w:line="360" w:lineRule="auto"/>
              <w:rPr>
                <w:rFonts w:ascii="Arial" w:hAnsi="Arial" w:cs="Arial"/>
                <w:b/>
                <w:bCs/>
                <w:sz w:val="24"/>
                <w:szCs w:val="24"/>
              </w:rPr>
            </w:pPr>
            <w:r w:rsidRPr="0028166A">
              <w:rPr>
                <w:rFonts w:ascii="Arial" w:hAnsi="Arial" w:cs="Arial"/>
                <w:b/>
                <w:bCs/>
                <w:sz w:val="24"/>
                <w:szCs w:val="24"/>
              </w:rPr>
              <w:t>Human Rights Advisor Assessment</w:t>
            </w:r>
          </w:p>
        </w:tc>
      </w:tr>
      <w:tr w:rsidR="00486355" w:rsidRPr="0028166A" w14:paraId="4C9F70C4" w14:textId="77777777" w:rsidTr="002E0C89">
        <w:tc>
          <w:tcPr>
            <w:tcW w:w="988" w:type="dxa"/>
          </w:tcPr>
          <w:p w14:paraId="5D3EA9AD" w14:textId="15F43DCB" w:rsidR="00486355" w:rsidRPr="0028166A" w:rsidRDefault="00486355" w:rsidP="008108DB">
            <w:pPr>
              <w:spacing w:line="360" w:lineRule="auto"/>
              <w:rPr>
                <w:rFonts w:ascii="Arial" w:hAnsi="Arial" w:cs="Arial"/>
                <w:b/>
                <w:bCs/>
                <w:sz w:val="24"/>
                <w:szCs w:val="24"/>
              </w:rPr>
            </w:pPr>
            <w:r w:rsidRPr="0028166A">
              <w:rPr>
                <w:rFonts w:ascii="Arial" w:hAnsi="Arial" w:cs="Arial"/>
                <w:b/>
                <w:bCs/>
                <w:sz w:val="24"/>
                <w:szCs w:val="24"/>
              </w:rPr>
              <w:t>1</w:t>
            </w:r>
          </w:p>
        </w:tc>
        <w:tc>
          <w:tcPr>
            <w:tcW w:w="3543" w:type="dxa"/>
          </w:tcPr>
          <w:p w14:paraId="480029BD" w14:textId="32D3A623" w:rsidR="00486355" w:rsidRPr="006B54A9" w:rsidRDefault="00486355" w:rsidP="006B54A9">
            <w:pPr>
              <w:autoSpaceDE w:val="0"/>
              <w:autoSpaceDN w:val="0"/>
              <w:adjustRightInd w:val="0"/>
              <w:spacing w:line="360" w:lineRule="auto"/>
              <w:jc w:val="both"/>
              <w:rPr>
                <w:rFonts w:ascii="Arial" w:hAnsi="Arial" w:cs="Arial"/>
                <w:b/>
                <w:bCs/>
                <w:color w:val="000000"/>
                <w:sz w:val="24"/>
                <w:szCs w:val="24"/>
              </w:rPr>
            </w:pPr>
            <w:r w:rsidRPr="0028166A">
              <w:rPr>
                <w:rFonts w:ascii="Arial" w:hAnsi="Arial" w:cs="Arial"/>
                <w:sz w:val="24"/>
                <w:szCs w:val="24"/>
              </w:rPr>
              <w:t xml:space="preserve">The lack of sound medical advice that demonstrates the effectiveness of Spit and Bite </w:t>
            </w:r>
            <w:r w:rsidRPr="0028166A">
              <w:rPr>
                <w:rFonts w:ascii="Arial" w:hAnsi="Arial" w:cs="Arial"/>
                <w:sz w:val="24"/>
                <w:szCs w:val="24"/>
              </w:rPr>
              <w:lastRenderedPageBreak/>
              <w:t>Guards in preventing the transmission of COVID-19 or any other infection means that PSNI should make it clear to officers and the public that the use of Spit and Bite Guards on medical grounds alone is not justified.</w:t>
            </w:r>
          </w:p>
        </w:tc>
        <w:tc>
          <w:tcPr>
            <w:tcW w:w="5448" w:type="dxa"/>
          </w:tcPr>
          <w:p w14:paraId="0E82E44F" w14:textId="77777777" w:rsidR="00486355" w:rsidRPr="0028166A" w:rsidRDefault="00486355" w:rsidP="008108DB">
            <w:pPr>
              <w:spacing w:line="360" w:lineRule="auto"/>
              <w:rPr>
                <w:rFonts w:ascii="Arial" w:hAnsi="Arial" w:cs="Arial"/>
                <w:b/>
                <w:bCs/>
                <w:sz w:val="24"/>
                <w:szCs w:val="24"/>
              </w:rPr>
            </w:pPr>
            <w:r w:rsidRPr="0028166A">
              <w:rPr>
                <w:rFonts w:ascii="Arial" w:hAnsi="Arial" w:cs="Arial"/>
                <w:b/>
                <w:bCs/>
                <w:sz w:val="24"/>
                <w:szCs w:val="24"/>
              </w:rPr>
              <w:lastRenderedPageBreak/>
              <w:t>Accepted</w:t>
            </w:r>
          </w:p>
          <w:p w14:paraId="3B756AB7" w14:textId="77777777" w:rsidR="00486355" w:rsidRPr="0028166A" w:rsidRDefault="00486355" w:rsidP="008108DB">
            <w:pPr>
              <w:spacing w:line="360" w:lineRule="auto"/>
              <w:rPr>
                <w:rFonts w:ascii="Arial" w:hAnsi="Arial" w:cs="Arial"/>
                <w:sz w:val="24"/>
                <w:szCs w:val="24"/>
              </w:rPr>
            </w:pPr>
            <w:r w:rsidRPr="0028166A">
              <w:rPr>
                <w:rFonts w:ascii="Arial" w:hAnsi="Arial" w:cs="Arial"/>
                <w:sz w:val="24"/>
                <w:szCs w:val="24"/>
              </w:rPr>
              <w:t>We have updated our policy on the use of Spit and Bite Guards to reflect the medical position as follows:</w:t>
            </w:r>
          </w:p>
          <w:p w14:paraId="228BCEB1" w14:textId="77777777" w:rsidR="00486355" w:rsidRPr="0028166A" w:rsidRDefault="00486355" w:rsidP="008108DB">
            <w:pPr>
              <w:spacing w:line="360" w:lineRule="auto"/>
              <w:contextualSpacing/>
              <w:rPr>
                <w:rFonts w:ascii="Arial" w:hAnsi="Arial" w:cs="Arial"/>
                <w:sz w:val="24"/>
                <w:szCs w:val="24"/>
              </w:rPr>
            </w:pPr>
          </w:p>
          <w:p w14:paraId="494E13F9" w14:textId="7C994DF9" w:rsidR="00486355" w:rsidRPr="006B54A9" w:rsidRDefault="00486355" w:rsidP="006B54A9">
            <w:pPr>
              <w:spacing w:line="360" w:lineRule="auto"/>
              <w:ind w:left="720"/>
              <w:contextualSpacing/>
              <w:rPr>
                <w:rFonts w:ascii="Arial" w:hAnsi="Arial" w:cs="Arial"/>
                <w:i/>
                <w:sz w:val="24"/>
                <w:szCs w:val="24"/>
              </w:rPr>
            </w:pPr>
            <w:r w:rsidRPr="0028166A">
              <w:rPr>
                <w:rFonts w:ascii="Arial" w:hAnsi="Arial" w:cs="Arial"/>
                <w:i/>
                <w:sz w:val="24"/>
                <w:szCs w:val="24"/>
              </w:rPr>
              <w:t>The Spit and Bite Guard is not PPE, it is a piece of work equipment. We have issued Spit and Bite Guards to protect you and the public from subjects who are spitting or biting. Spit and Bite Guards can reduce the risk of spitting or biting and can therefore reduce the risk of the spread of blood borne viruses via saliva or blood.</w:t>
            </w:r>
          </w:p>
        </w:tc>
        <w:tc>
          <w:tcPr>
            <w:tcW w:w="2254" w:type="dxa"/>
          </w:tcPr>
          <w:p w14:paraId="536108E7" w14:textId="77777777" w:rsidR="00486355" w:rsidRPr="0028166A" w:rsidRDefault="00486355" w:rsidP="008108DB">
            <w:pPr>
              <w:spacing w:line="360" w:lineRule="auto"/>
              <w:rPr>
                <w:rFonts w:ascii="Arial" w:hAnsi="Arial" w:cs="Arial"/>
                <w:b/>
                <w:bCs/>
                <w:sz w:val="24"/>
                <w:szCs w:val="24"/>
              </w:rPr>
            </w:pPr>
          </w:p>
        </w:tc>
      </w:tr>
      <w:tr w:rsidR="00486355" w:rsidRPr="0028166A" w14:paraId="61C3675E" w14:textId="77777777" w:rsidTr="002E0C89">
        <w:tc>
          <w:tcPr>
            <w:tcW w:w="988" w:type="dxa"/>
          </w:tcPr>
          <w:p w14:paraId="1BB5E9CB" w14:textId="550887F6" w:rsidR="00486355" w:rsidRPr="0028166A" w:rsidRDefault="00486355" w:rsidP="008108DB">
            <w:pPr>
              <w:spacing w:line="360" w:lineRule="auto"/>
              <w:rPr>
                <w:rFonts w:ascii="Arial" w:hAnsi="Arial" w:cs="Arial"/>
                <w:b/>
                <w:bCs/>
                <w:sz w:val="24"/>
                <w:szCs w:val="24"/>
              </w:rPr>
            </w:pPr>
            <w:r w:rsidRPr="0028166A">
              <w:rPr>
                <w:rFonts w:ascii="Arial" w:hAnsi="Arial" w:cs="Arial"/>
                <w:b/>
                <w:bCs/>
                <w:sz w:val="24"/>
                <w:szCs w:val="24"/>
              </w:rPr>
              <w:t>2</w:t>
            </w:r>
          </w:p>
        </w:tc>
        <w:tc>
          <w:tcPr>
            <w:tcW w:w="3543" w:type="dxa"/>
          </w:tcPr>
          <w:p w14:paraId="42533CCF" w14:textId="77777777" w:rsidR="00486355" w:rsidRPr="0028166A" w:rsidRDefault="00486355" w:rsidP="008108DB">
            <w:pPr>
              <w:autoSpaceDE w:val="0"/>
              <w:autoSpaceDN w:val="0"/>
              <w:adjustRightInd w:val="0"/>
              <w:spacing w:line="360" w:lineRule="auto"/>
              <w:jc w:val="both"/>
              <w:rPr>
                <w:rFonts w:ascii="Arial" w:hAnsi="Arial" w:cs="Arial"/>
                <w:b/>
                <w:bCs/>
                <w:color w:val="000000"/>
                <w:sz w:val="24"/>
                <w:szCs w:val="24"/>
              </w:rPr>
            </w:pPr>
            <w:r w:rsidRPr="0028166A">
              <w:rPr>
                <w:rFonts w:ascii="Arial" w:hAnsi="Arial" w:cs="Arial"/>
                <w:sz w:val="24"/>
                <w:szCs w:val="24"/>
              </w:rPr>
              <w:t>The PSNI should investigate why the statistics in relation to religion appear to demonstrate prima facie indirect discrimination contrary to domestic equality law and in relation to Article 14 of the European Convention of Human Rights.</w:t>
            </w:r>
          </w:p>
          <w:p w14:paraId="2CD6DB60" w14:textId="77777777" w:rsidR="00486355" w:rsidRPr="0028166A" w:rsidRDefault="00486355" w:rsidP="008108DB">
            <w:pPr>
              <w:spacing w:line="360" w:lineRule="auto"/>
              <w:rPr>
                <w:rFonts w:ascii="Arial" w:hAnsi="Arial" w:cs="Arial"/>
                <w:b/>
                <w:bCs/>
                <w:sz w:val="24"/>
                <w:szCs w:val="24"/>
              </w:rPr>
            </w:pPr>
          </w:p>
        </w:tc>
        <w:tc>
          <w:tcPr>
            <w:tcW w:w="5448" w:type="dxa"/>
          </w:tcPr>
          <w:p w14:paraId="3D50312A" w14:textId="77777777" w:rsidR="00486355" w:rsidRPr="0028166A" w:rsidRDefault="00486355" w:rsidP="008108DB">
            <w:pPr>
              <w:spacing w:line="360" w:lineRule="auto"/>
              <w:rPr>
                <w:rFonts w:ascii="Arial" w:hAnsi="Arial" w:cs="Arial"/>
                <w:b/>
                <w:bCs/>
                <w:sz w:val="24"/>
                <w:szCs w:val="24"/>
              </w:rPr>
            </w:pPr>
            <w:r w:rsidRPr="0028166A">
              <w:rPr>
                <w:rFonts w:ascii="Arial" w:hAnsi="Arial" w:cs="Arial"/>
                <w:b/>
                <w:bCs/>
                <w:sz w:val="24"/>
                <w:szCs w:val="24"/>
              </w:rPr>
              <w:t>Accepted</w:t>
            </w:r>
          </w:p>
          <w:p w14:paraId="14DA600E" w14:textId="77777777" w:rsidR="00486355" w:rsidRPr="0028166A" w:rsidRDefault="00486355" w:rsidP="008108DB">
            <w:pPr>
              <w:spacing w:line="360" w:lineRule="auto"/>
              <w:jc w:val="both"/>
              <w:rPr>
                <w:rFonts w:ascii="Arial" w:hAnsi="Arial" w:cs="Arial"/>
                <w:sz w:val="24"/>
                <w:szCs w:val="24"/>
              </w:rPr>
            </w:pPr>
            <w:r w:rsidRPr="0028166A">
              <w:rPr>
                <w:rFonts w:ascii="Arial" w:hAnsi="Arial" w:cs="Arial"/>
                <w:iCs/>
                <w:sz w:val="24"/>
                <w:szCs w:val="24"/>
              </w:rPr>
              <w:t>The data currently available to us concerning the use of Spit and Bite Guards indicates a potential difference of treatment between members of those groups. This data cannot be properly relied upon to support a finding of discrimination, prima facie or other. We understand the concerns raised by this data and will, as part of the process of ongoing review of policy and training, endeavour to obtain more reliable data and identify any measures which would provide greater understanding of the issues involved.</w:t>
            </w:r>
          </w:p>
          <w:p w14:paraId="5E10D497" w14:textId="77777777" w:rsidR="00486355" w:rsidRPr="0028166A" w:rsidRDefault="00486355" w:rsidP="008108DB">
            <w:pPr>
              <w:widowControl w:val="0"/>
              <w:tabs>
                <w:tab w:val="left" w:pos="1022"/>
              </w:tabs>
              <w:autoSpaceDE w:val="0"/>
              <w:autoSpaceDN w:val="0"/>
              <w:spacing w:after="120" w:line="360" w:lineRule="auto"/>
              <w:ind w:right="-46"/>
              <w:jc w:val="both"/>
              <w:rPr>
                <w:rFonts w:ascii="Arial" w:hAnsi="Arial" w:cs="Arial"/>
                <w:sz w:val="24"/>
                <w:szCs w:val="24"/>
              </w:rPr>
            </w:pPr>
            <w:r w:rsidRPr="0028166A">
              <w:rPr>
                <w:rFonts w:ascii="Arial" w:hAnsi="Arial" w:cs="Arial"/>
                <w:sz w:val="24"/>
                <w:szCs w:val="24"/>
              </w:rPr>
              <w:t xml:space="preserve">Third sector groups with an interest in Spit and Bite Guards recognise that there are multi-faceted reasons for the seemingly disproportionate use of the tactic on members of the </w:t>
            </w:r>
            <w:r w:rsidRPr="0028166A">
              <w:rPr>
                <w:rFonts w:ascii="Arial" w:hAnsi="Arial" w:cs="Arial"/>
                <w:sz w:val="24"/>
                <w:szCs w:val="24"/>
              </w:rPr>
              <w:lastRenderedPageBreak/>
              <w:t>Catholic community. They also agree that we can only understand the reasons for this through partnership working with the DOJ, Education Authority and Health Trusts etc.</w:t>
            </w:r>
          </w:p>
          <w:p w14:paraId="7EE767F3" w14:textId="205151AE" w:rsidR="00486355" w:rsidRPr="0028166A" w:rsidRDefault="00486355" w:rsidP="008108DB">
            <w:pPr>
              <w:spacing w:line="360" w:lineRule="auto"/>
              <w:jc w:val="both"/>
              <w:rPr>
                <w:rFonts w:ascii="Arial" w:eastAsia="Times New Roman" w:hAnsi="Arial" w:cs="Arial"/>
                <w:sz w:val="24"/>
                <w:szCs w:val="24"/>
              </w:rPr>
            </w:pPr>
            <w:r w:rsidRPr="0028166A">
              <w:rPr>
                <w:rFonts w:ascii="Arial" w:hAnsi="Arial" w:cs="Arial"/>
                <w:sz w:val="24"/>
                <w:szCs w:val="24"/>
              </w:rPr>
              <w:t xml:space="preserve">An independent equality advisor may offer a way of examining the Section 75 implications that lie within the way we use of force on the protected groups. We are exploring this option with the Policing Board. </w:t>
            </w:r>
            <w:r w:rsidRPr="0028166A">
              <w:rPr>
                <w:rFonts w:ascii="Arial" w:eastAsia="Times New Roman" w:hAnsi="Arial" w:cs="Arial"/>
                <w:sz w:val="24"/>
                <w:szCs w:val="24"/>
              </w:rPr>
              <w:t>Communication from the Northern Ireland Office in late 2021 indicated that the Secretary of State for NI (SOSNI) was supportive of the introduction of legislation enabling community background monitoring. The current SOSNI has recently reviewed the case for legislative change and has declined to take this proposal forward.</w:t>
            </w:r>
          </w:p>
          <w:p w14:paraId="49AAC86B" w14:textId="55918DB4" w:rsidR="00486355" w:rsidRPr="006619F6" w:rsidRDefault="00486355" w:rsidP="006619F6">
            <w:pPr>
              <w:spacing w:line="360" w:lineRule="auto"/>
              <w:jc w:val="both"/>
              <w:rPr>
                <w:rFonts w:ascii="Arial" w:hAnsi="Arial" w:cs="Arial"/>
                <w:sz w:val="24"/>
                <w:szCs w:val="24"/>
              </w:rPr>
            </w:pPr>
            <w:r w:rsidRPr="0028166A">
              <w:rPr>
                <w:rFonts w:ascii="Arial" w:eastAsia="Times New Roman" w:hAnsi="Arial" w:cs="Arial"/>
                <w:sz w:val="24"/>
                <w:szCs w:val="24"/>
              </w:rPr>
              <w:t>In the absence of legislative change, we are actively considering other means of progressing community background monitoring.</w:t>
            </w:r>
          </w:p>
        </w:tc>
        <w:tc>
          <w:tcPr>
            <w:tcW w:w="2254" w:type="dxa"/>
          </w:tcPr>
          <w:p w14:paraId="37D782D8" w14:textId="77777777" w:rsidR="00486355" w:rsidRPr="0028166A" w:rsidRDefault="00486355" w:rsidP="008108DB">
            <w:pPr>
              <w:spacing w:line="360" w:lineRule="auto"/>
              <w:rPr>
                <w:rFonts w:ascii="Arial" w:hAnsi="Arial" w:cs="Arial"/>
                <w:b/>
                <w:bCs/>
                <w:sz w:val="24"/>
                <w:szCs w:val="24"/>
              </w:rPr>
            </w:pPr>
          </w:p>
        </w:tc>
      </w:tr>
      <w:tr w:rsidR="00486355" w:rsidRPr="0028166A" w14:paraId="5D9EA3E0" w14:textId="77777777" w:rsidTr="002E0C89">
        <w:tc>
          <w:tcPr>
            <w:tcW w:w="988" w:type="dxa"/>
          </w:tcPr>
          <w:p w14:paraId="20616541" w14:textId="714087E7" w:rsidR="00486355" w:rsidRPr="0028166A" w:rsidRDefault="00486355" w:rsidP="008108DB">
            <w:pPr>
              <w:spacing w:line="360" w:lineRule="auto"/>
              <w:rPr>
                <w:rFonts w:ascii="Arial" w:hAnsi="Arial" w:cs="Arial"/>
                <w:b/>
                <w:bCs/>
                <w:sz w:val="24"/>
                <w:szCs w:val="24"/>
              </w:rPr>
            </w:pPr>
            <w:r w:rsidRPr="0028166A">
              <w:rPr>
                <w:rFonts w:ascii="Arial" w:hAnsi="Arial" w:cs="Arial"/>
                <w:b/>
                <w:bCs/>
                <w:sz w:val="24"/>
                <w:szCs w:val="24"/>
              </w:rPr>
              <w:t>3</w:t>
            </w:r>
          </w:p>
        </w:tc>
        <w:tc>
          <w:tcPr>
            <w:tcW w:w="3543" w:type="dxa"/>
          </w:tcPr>
          <w:p w14:paraId="50DEB971" w14:textId="77777777" w:rsidR="00486355" w:rsidRPr="0028166A" w:rsidRDefault="00486355" w:rsidP="008108DB">
            <w:pPr>
              <w:spacing w:line="360" w:lineRule="auto"/>
              <w:rPr>
                <w:rFonts w:ascii="Arial" w:hAnsi="Arial" w:cs="Arial"/>
                <w:sz w:val="24"/>
                <w:szCs w:val="24"/>
              </w:rPr>
            </w:pPr>
            <w:r w:rsidRPr="0028166A">
              <w:rPr>
                <w:rFonts w:ascii="Arial" w:hAnsi="Arial" w:cs="Arial"/>
                <w:sz w:val="24"/>
                <w:szCs w:val="24"/>
              </w:rPr>
              <w:t xml:space="preserve">It is difficult to see how the use of a Spit and Bite Guard will ever be in the interests of a child and therefore the Guidance should be amended to set out the circumstances </w:t>
            </w:r>
            <w:r w:rsidRPr="0028166A">
              <w:rPr>
                <w:rFonts w:ascii="Arial" w:hAnsi="Arial" w:cs="Arial"/>
                <w:sz w:val="24"/>
                <w:szCs w:val="24"/>
              </w:rPr>
              <w:lastRenderedPageBreak/>
              <w:t>where this might, possibly, be true.</w:t>
            </w:r>
          </w:p>
          <w:p w14:paraId="53763BDD" w14:textId="77777777" w:rsidR="00486355" w:rsidRPr="0028166A" w:rsidRDefault="00486355" w:rsidP="008108DB">
            <w:pPr>
              <w:spacing w:line="360" w:lineRule="auto"/>
              <w:rPr>
                <w:rFonts w:ascii="Arial" w:hAnsi="Arial" w:cs="Arial"/>
                <w:b/>
                <w:bCs/>
                <w:sz w:val="24"/>
                <w:szCs w:val="24"/>
              </w:rPr>
            </w:pPr>
          </w:p>
        </w:tc>
        <w:tc>
          <w:tcPr>
            <w:tcW w:w="5448" w:type="dxa"/>
          </w:tcPr>
          <w:p w14:paraId="6BCB200D" w14:textId="77777777" w:rsidR="00486355" w:rsidRPr="0028166A" w:rsidRDefault="00486355" w:rsidP="008108DB">
            <w:pPr>
              <w:spacing w:line="360" w:lineRule="auto"/>
              <w:rPr>
                <w:rFonts w:ascii="Arial" w:hAnsi="Arial" w:cs="Arial"/>
                <w:b/>
                <w:bCs/>
                <w:sz w:val="24"/>
                <w:szCs w:val="24"/>
              </w:rPr>
            </w:pPr>
            <w:r w:rsidRPr="0028166A">
              <w:rPr>
                <w:rFonts w:ascii="Arial" w:hAnsi="Arial" w:cs="Arial"/>
                <w:b/>
                <w:bCs/>
                <w:sz w:val="24"/>
                <w:szCs w:val="24"/>
              </w:rPr>
              <w:lastRenderedPageBreak/>
              <w:t>Accepted</w:t>
            </w:r>
          </w:p>
          <w:p w14:paraId="67703F0F" w14:textId="77777777" w:rsidR="00486355" w:rsidRPr="0028166A" w:rsidRDefault="00486355" w:rsidP="008108DB">
            <w:pPr>
              <w:spacing w:line="360" w:lineRule="auto"/>
              <w:jc w:val="both"/>
              <w:rPr>
                <w:rFonts w:ascii="Arial" w:hAnsi="Arial" w:cs="Arial"/>
                <w:sz w:val="24"/>
                <w:szCs w:val="24"/>
              </w:rPr>
            </w:pPr>
            <w:r w:rsidRPr="0028166A">
              <w:rPr>
                <w:rFonts w:ascii="Arial" w:hAnsi="Arial" w:cs="Arial"/>
                <w:sz w:val="24"/>
                <w:szCs w:val="24"/>
              </w:rPr>
              <w:t>We have updated our policy as follows:</w:t>
            </w:r>
          </w:p>
          <w:p w14:paraId="583020B4" w14:textId="77777777" w:rsidR="00486355" w:rsidRPr="0028166A" w:rsidRDefault="00486355" w:rsidP="008108DB">
            <w:pPr>
              <w:spacing w:line="360" w:lineRule="auto"/>
              <w:contextualSpacing/>
              <w:jc w:val="both"/>
              <w:rPr>
                <w:rFonts w:ascii="Arial" w:hAnsi="Arial" w:cs="Arial"/>
                <w:sz w:val="24"/>
                <w:szCs w:val="24"/>
              </w:rPr>
            </w:pPr>
          </w:p>
          <w:p w14:paraId="496375B4" w14:textId="77777777" w:rsidR="00486355" w:rsidRPr="0028166A" w:rsidRDefault="00486355" w:rsidP="008108DB">
            <w:pPr>
              <w:spacing w:line="360" w:lineRule="auto"/>
              <w:ind w:left="720"/>
              <w:contextualSpacing/>
              <w:jc w:val="both"/>
              <w:rPr>
                <w:rFonts w:ascii="Arial" w:hAnsi="Arial" w:cs="Arial"/>
                <w:i/>
                <w:sz w:val="24"/>
                <w:szCs w:val="24"/>
              </w:rPr>
            </w:pPr>
            <w:proofErr w:type="gramStart"/>
            <w:r w:rsidRPr="0028166A">
              <w:rPr>
                <w:rFonts w:ascii="Arial" w:hAnsi="Arial" w:cs="Arial"/>
                <w:i/>
                <w:sz w:val="24"/>
                <w:szCs w:val="24"/>
              </w:rPr>
              <w:t>“..</w:t>
            </w:r>
            <w:proofErr w:type="gramEnd"/>
            <w:r w:rsidRPr="0028166A">
              <w:rPr>
                <w:rFonts w:ascii="Arial" w:hAnsi="Arial" w:cs="Arial"/>
                <w:i/>
                <w:iCs/>
                <w:sz w:val="24"/>
                <w:szCs w:val="24"/>
              </w:rPr>
              <w:t xml:space="preserve">There may be rare occasions when use on a person under 18 may be appropriate. In certain circumstances, the use of a Spit and Bite Guard on a child may be the </w:t>
            </w:r>
            <w:r w:rsidRPr="0028166A">
              <w:rPr>
                <w:rFonts w:ascii="Arial" w:hAnsi="Arial" w:cs="Arial"/>
                <w:i/>
                <w:iCs/>
                <w:sz w:val="24"/>
                <w:szCs w:val="24"/>
              </w:rPr>
              <w:lastRenderedPageBreak/>
              <w:t>only alternative to an unnecessary escalation of the use of force or untested restraint tactics and may therefore be in the best interests of the child. In such circumstances, officers must implement the following:</w:t>
            </w:r>
          </w:p>
          <w:p w14:paraId="07A74BD7" w14:textId="77777777" w:rsidR="00486355" w:rsidRPr="0028166A" w:rsidRDefault="00486355" w:rsidP="008108DB">
            <w:pPr>
              <w:autoSpaceDE w:val="0"/>
              <w:autoSpaceDN w:val="0"/>
              <w:spacing w:line="360" w:lineRule="auto"/>
              <w:ind w:left="720" w:right="122"/>
              <w:jc w:val="both"/>
              <w:rPr>
                <w:rFonts w:ascii="Arial" w:hAnsi="Arial" w:cs="Arial"/>
                <w:i/>
                <w:iCs/>
                <w:sz w:val="24"/>
                <w:szCs w:val="24"/>
              </w:rPr>
            </w:pPr>
            <w:r w:rsidRPr="0028166A">
              <w:rPr>
                <w:rFonts w:ascii="Arial" w:hAnsi="Arial" w:cs="Arial"/>
                <w:i/>
                <w:iCs/>
                <w:sz w:val="24"/>
                <w:szCs w:val="24"/>
              </w:rPr>
              <w:t>Officers must take all reasonable steps to confirm the age of a subject prior to considering deployment of a Spit and Bite Guard.</w:t>
            </w:r>
          </w:p>
          <w:p w14:paraId="38153B97" w14:textId="77777777" w:rsidR="00486355" w:rsidRPr="0028166A" w:rsidRDefault="00486355" w:rsidP="008108DB">
            <w:pPr>
              <w:spacing w:line="360" w:lineRule="auto"/>
              <w:ind w:left="1769" w:hanging="1049"/>
              <w:contextualSpacing/>
              <w:jc w:val="both"/>
              <w:rPr>
                <w:rFonts w:ascii="Arial" w:hAnsi="Arial" w:cs="Arial"/>
                <w:i/>
                <w:iCs/>
                <w:sz w:val="24"/>
                <w:szCs w:val="24"/>
              </w:rPr>
            </w:pPr>
          </w:p>
          <w:p w14:paraId="219BEA72" w14:textId="77777777" w:rsidR="00486355" w:rsidRPr="0028166A" w:rsidRDefault="00486355" w:rsidP="008108DB">
            <w:pPr>
              <w:autoSpaceDE w:val="0"/>
              <w:autoSpaceDN w:val="0"/>
              <w:spacing w:line="360" w:lineRule="auto"/>
              <w:ind w:left="720" w:right="122"/>
              <w:jc w:val="both"/>
              <w:rPr>
                <w:rFonts w:ascii="Arial" w:hAnsi="Arial" w:cs="Arial"/>
                <w:i/>
                <w:iCs/>
                <w:sz w:val="24"/>
                <w:szCs w:val="24"/>
              </w:rPr>
            </w:pPr>
            <w:r w:rsidRPr="0028166A">
              <w:rPr>
                <w:rFonts w:ascii="Arial" w:hAnsi="Arial" w:cs="Arial"/>
                <w:i/>
                <w:iCs/>
                <w:sz w:val="24"/>
                <w:szCs w:val="24"/>
              </w:rPr>
              <w:t>The vulnerability of the subject must be taken into consideration in the context of the threat to officers and other members of the public.</w:t>
            </w:r>
          </w:p>
          <w:p w14:paraId="2DD101A0" w14:textId="77777777" w:rsidR="00486355" w:rsidRPr="0028166A" w:rsidRDefault="00486355" w:rsidP="008108DB">
            <w:pPr>
              <w:spacing w:line="360" w:lineRule="auto"/>
              <w:ind w:left="720"/>
              <w:contextualSpacing/>
              <w:jc w:val="both"/>
              <w:rPr>
                <w:rFonts w:ascii="Arial" w:hAnsi="Arial" w:cs="Arial"/>
                <w:i/>
                <w:iCs/>
                <w:sz w:val="24"/>
                <w:szCs w:val="24"/>
              </w:rPr>
            </w:pPr>
            <w:r w:rsidRPr="0028166A">
              <w:rPr>
                <w:rFonts w:ascii="Arial" w:hAnsi="Arial" w:cs="Arial"/>
                <w:i/>
                <w:iCs/>
                <w:sz w:val="24"/>
                <w:szCs w:val="24"/>
              </w:rPr>
              <w:t xml:space="preserve">Where a subject is confirmed as being under 18 (or is believed to be under 18), officers must consider and discount all other available options and tactics before a spit and bite guard is deployed. This includes options to aide de-escalation with the subject and, where practicable, an alternative to a Spit and Bite </w:t>
            </w:r>
            <w:proofErr w:type="gramStart"/>
            <w:r w:rsidRPr="0028166A">
              <w:rPr>
                <w:rFonts w:ascii="Arial" w:hAnsi="Arial" w:cs="Arial"/>
                <w:i/>
                <w:iCs/>
                <w:sz w:val="24"/>
                <w:szCs w:val="24"/>
              </w:rPr>
              <w:t>Guard,  for</w:t>
            </w:r>
            <w:proofErr w:type="gramEnd"/>
            <w:r w:rsidRPr="0028166A">
              <w:rPr>
                <w:rFonts w:ascii="Arial" w:hAnsi="Arial" w:cs="Arial"/>
                <w:i/>
                <w:iCs/>
                <w:sz w:val="24"/>
                <w:szCs w:val="24"/>
              </w:rPr>
              <w:t xml:space="preserve"> example, good communication, donning additional personal protective equipment or placing the individual in a cell van and keeping under observation.  Other tactics to consider are </w:t>
            </w:r>
            <w:r w:rsidRPr="0028166A">
              <w:rPr>
                <w:rFonts w:ascii="Arial" w:hAnsi="Arial" w:cs="Arial"/>
                <w:i/>
                <w:iCs/>
                <w:sz w:val="24"/>
                <w:szCs w:val="24"/>
                <w:shd w:val="clear" w:color="auto" w:fill="FFFFFF"/>
              </w:rPr>
              <w:t xml:space="preserve">disengaging entirely from the </w:t>
            </w:r>
            <w:r w:rsidRPr="0028166A">
              <w:rPr>
                <w:rFonts w:ascii="Arial" w:hAnsi="Arial" w:cs="Arial"/>
                <w:i/>
                <w:iCs/>
                <w:sz w:val="24"/>
                <w:szCs w:val="24"/>
                <w:shd w:val="clear" w:color="auto" w:fill="FFFFFF"/>
              </w:rPr>
              <w:lastRenderedPageBreak/>
              <w:t xml:space="preserve">subject for </w:t>
            </w:r>
            <w:proofErr w:type="gramStart"/>
            <w:r w:rsidRPr="0028166A">
              <w:rPr>
                <w:rFonts w:ascii="Arial" w:hAnsi="Arial" w:cs="Arial"/>
                <w:i/>
                <w:iCs/>
                <w:sz w:val="24"/>
                <w:szCs w:val="24"/>
                <w:shd w:val="clear" w:color="auto" w:fill="FFFFFF"/>
              </w:rPr>
              <w:t>a period of time</w:t>
            </w:r>
            <w:proofErr w:type="gramEnd"/>
            <w:r w:rsidRPr="0028166A">
              <w:rPr>
                <w:rFonts w:ascii="Arial" w:hAnsi="Arial" w:cs="Arial"/>
                <w:i/>
                <w:iCs/>
                <w:sz w:val="24"/>
                <w:szCs w:val="24"/>
                <w:shd w:val="clear" w:color="auto" w:fill="FFFFFF"/>
              </w:rPr>
              <w:t xml:space="preserve"> with due consideration given to the safety of yourself, your colleagues and members of the public</w:t>
            </w:r>
            <w:r w:rsidRPr="0028166A">
              <w:rPr>
                <w:rFonts w:ascii="Arial" w:hAnsi="Arial" w:cs="Arial"/>
                <w:i/>
                <w:iCs/>
                <w:sz w:val="24"/>
                <w:szCs w:val="24"/>
              </w:rPr>
              <w:t>, engagement with a parent/guardian or engagement with Social Services.”</w:t>
            </w:r>
          </w:p>
          <w:p w14:paraId="46382068" w14:textId="77777777" w:rsidR="00486355" w:rsidRPr="0028166A" w:rsidRDefault="00486355" w:rsidP="008108DB">
            <w:pPr>
              <w:spacing w:line="360" w:lineRule="auto"/>
              <w:contextualSpacing/>
              <w:jc w:val="both"/>
              <w:rPr>
                <w:rFonts w:ascii="Arial" w:hAnsi="Arial" w:cs="Arial"/>
                <w:i/>
                <w:iCs/>
                <w:sz w:val="24"/>
                <w:szCs w:val="24"/>
              </w:rPr>
            </w:pPr>
          </w:p>
          <w:p w14:paraId="79E37189" w14:textId="6AB73C60" w:rsidR="00486355" w:rsidRPr="006B54A9" w:rsidRDefault="00486355" w:rsidP="006B54A9">
            <w:pPr>
              <w:spacing w:line="360" w:lineRule="auto"/>
              <w:jc w:val="both"/>
              <w:rPr>
                <w:rFonts w:ascii="Arial" w:hAnsi="Arial" w:cs="Arial"/>
                <w:b/>
                <w:sz w:val="24"/>
                <w:szCs w:val="24"/>
              </w:rPr>
            </w:pPr>
            <w:r w:rsidRPr="0028166A">
              <w:rPr>
                <w:rFonts w:ascii="Arial" w:hAnsi="Arial" w:cs="Arial"/>
                <w:sz w:val="24"/>
                <w:szCs w:val="24"/>
              </w:rPr>
              <w:t>We continue to monitor the use of Spit and Bite Guards on children at our Service Accountability Panel (SAP). We view the Body Worn Video footage of each deployment on a child and provide a summary of the incident for discussion at SAP.</w:t>
            </w:r>
          </w:p>
        </w:tc>
        <w:tc>
          <w:tcPr>
            <w:tcW w:w="2254" w:type="dxa"/>
          </w:tcPr>
          <w:p w14:paraId="25879653" w14:textId="77777777" w:rsidR="00486355" w:rsidRPr="0028166A" w:rsidRDefault="00486355" w:rsidP="008108DB">
            <w:pPr>
              <w:spacing w:line="360" w:lineRule="auto"/>
              <w:rPr>
                <w:rFonts w:ascii="Arial" w:hAnsi="Arial" w:cs="Arial"/>
                <w:b/>
                <w:bCs/>
                <w:sz w:val="24"/>
                <w:szCs w:val="24"/>
              </w:rPr>
            </w:pPr>
          </w:p>
        </w:tc>
      </w:tr>
      <w:tr w:rsidR="00486355" w:rsidRPr="0028166A" w14:paraId="4053AA40" w14:textId="77777777" w:rsidTr="002E0C89">
        <w:tc>
          <w:tcPr>
            <w:tcW w:w="988" w:type="dxa"/>
          </w:tcPr>
          <w:p w14:paraId="2A01AB48" w14:textId="1C98EFF9" w:rsidR="00486355" w:rsidRPr="0028166A" w:rsidRDefault="00486355" w:rsidP="008108DB">
            <w:pPr>
              <w:spacing w:line="360" w:lineRule="auto"/>
              <w:rPr>
                <w:rFonts w:ascii="Arial" w:hAnsi="Arial" w:cs="Arial"/>
                <w:b/>
                <w:bCs/>
                <w:sz w:val="24"/>
                <w:szCs w:val="24"/>
              </w:rPr>
            </w:pPr>
            <w:r w:rsidRPr="0028166A">
              <w:rPr>
                <w:rFonts w:ascii="Arial" w:hAnsi="Arial" w:cs="Arial"/>
                <w:b/>
                <w:bCs/>
                <w:sz w:val="24"/>
                <w:szCs w:val="24"/>
              </w:rPr>
              <w:lastRenderedPageBreak/>
              <w:t>4</w:t>
            </w:r>
          </w:p>
        </w:tc>
        <w:tc>
          <w:tcPr>
            <w:tcW w:w="3543" w:type="dxa"/>
          </w:tcPr>
          <w:p w14:paraId="675E9671" w14:textId="77777777" w:rsidR="00486355" w:rsidRPr="0028166A" w:rsidRDefault="00486355" w:rsidP="008108DB">
            <w:pPr>
              <w:autoSpaceDE w:val="0"/>
              <w:autoSpaceDN w:val="0"/>
              <w:adjustRightInd w:val="0"/>
              <w:spacing w:line="360" w:lineRule="auto"/>
              <w:jc w:val="both"/>
              <w:rPr>
                <w:rFonts w:ascii="Arial" w:hAnsi="Arial" w:cs="Arial"/>
                <w:color w:val="000000"/>
                <w:sz w:val="24"/>
                <w:szCs w:val="24"/>
              </w:rPr>
            </w:pPr>
            <w:r w:rsidRPr="0028166A">
              <w:rPr>
                <w:rFonts w:ascii="Arial" w:hAnsi="Arial" w:cs="Arial"/>
                <w:bCs/>
                <w:sz w:val="24"/>
                <w:szCs w:val="24"/>
                <w:lang w:val="en-US"/>
              </w:rPr>
              <w:t>A more detailed assessment of the law and the human rights requirements in relation to the use of Spit and Bite Guards should be set out in the Guidance and provided in the training of officers for their use and this should include the requirement to consider alternatives.</w:t>
            </w:r>
          </w:p>
          <w:p w14:paraId="1D14BA02" w14:textId="77777777" w:rsidR="00486355" w:rsidRPr="0028166A" w:rsidRDefault="00486355" w:rsidP="008108DB">
            <w:pPr>
              <w:spacing w:line="360" w:lineRule="auto"/>
              <w:rPr>
                <w:rFonts w:ascii="Arial" w:hAnsi="Arial" w:cs="Arial"/>
                <w:b/>
                <w:bCs/>
                <w:sz w:val="24"/>
                <w:szCs w:val="24"/>
              </w:rPr>
            </w:pPr>
          </w:p>
        </w:tc>
        <w:tc>
          <w:tcPr>
            <w:tcW w:w="5448" w:type="dxa"/>
          </w:tcPr>
          <w:p w14:paraId="48BF2210" w14:textId="77777777" w:rsidR="00486355" w:rsidRPr="0028166A" w:rsidRDefault="00486355" w:rsidP="008108DB">
            <w:pPr>
              <w:spacing w:line="360" w:lineRule="auto"/>
              <w:rPr>
                <w:rFonts w:ascii="Arial" w:hAnsi="Arial" w:cs="Arial"/>
                <w:b/>
                <w:bCs/>
                <w:sz w:val="24"/>
                <w:szCs w:val="24"/>
              </w:rPr>
            </w:pPr>
            <w:r w:rsidRPr="0028166A">
              <w:rPr>
                <w:rFonts w:ascii="Arial" w:hAnsi="Arial" w:cs="Arial"/>
                <w:b/>
                <w:bCs/>
                <w:sz w:val="24"/>
                <w:szCs w:val="24"/>
              </w:rPr>
              <w:t>Accepted</w:t>
            </w:r>
          </w:p>
          <w:p w14:paraId="246D56CB" w14:textId="77777777" w:rsidR="00486355" w:rsidRPr="0028166A" w:rsidRDefault="00486355" w:rsidP="008108DB">
            <w:pPr>
              <w:spacing w:line="360" w:lineRule="auto"/>
              <w:ind w:right="-46"/>
              <w:rPr>
                <w:rFonts w:ascii="Arial" w:hAnsi="Arial" w:cs="Arial"/>
                <w:iCs/>
                <w:sz w:val="24"/>
                <w:szCs w:val="24"/>
              </w:rPr>
            </w:pPr>
            <w:r w:rsidRPr="0028166A">
              <w:rPr>
                <w:rFonts w:ascii="Arial" w:hAnsi="Arial" w:cs="Arial"/>
                <w:iCs/>
                <w:sz w:val="24"/>
                <w:szCs w:val="24"/>
              </w:rPr>
              <w:t>The Human Rights requirement in respect of the use of Spit and Bite Guards was not adequately set out in Chapter 1 of the Conflict Management Manual.  We have updated policy on the use of Spit and Bite Guards (Chapter 16) to reflect the views of the Board’s Human Rights advisor in this area by referencing our own Code of Ethics as follows:</w:t>
            </w:r>
          </w:p>
          <w:p w14:paraId="11A76AB6" w14:textId="77777777" w:rsidR="00486355" w:rsidRPr="0028166A" w:rsidRDefault="00486355" w:rsidP="008108DB">
            <w:pPr>
              <w:spacing w:before="120" w:line="360" w:lineRule="auto"/>
              <w:ind w:left="720" w:right="-46"/>
              <w:rPr>
                <w:rFonts w:ascii="Arial" w:hAnsi="Arial" w:cs="Arial"/>
                <w:i/>
                <w:sz w:val="24"/>
                <w:szCs w:val="24"/>
              </w:rPr>
            </w:pPr>
            <w:r w:rsidRPr="0028166A">
              <w:rPr>
                <w:rFonts w:ascii="Arial" w:hAnsi="Arial" w:cs="Arial"/>
                <w:i/>
                <w:sz w:val="24"/>
                <w:szCs w:val="24"/>
              </w:rPr>
              <w:t>Article 4 of the PSNI Code of Ethics states:</w:t>
            </w:r>
          </w:p>
          <w:p w14:paraId="44758EBD" w14:textId="1294299C" w:rsidR="00486355" w:rsidRPr="0028166A" w:rsidRDefault="00486355" w:rsidP="008108DB">
            <w:pPr>
              <w:spacing w:before="120" w:after="120" w:line="360" w:lineRule="auto"/>
              <w:ind w:right="-45"/>
              <w:rPr>
                <w:rFonts w:ascii="Arial" w:hAnsi="Arial" w:cs="Arial"/>
                <w:iCs/>
                <w:sz w:val="24"/>
                <w:szCs w:val="24"/>
              </w:rPr>
            </w:pPr>
            <w:r w:rsidRPr="0028166A">
              <w:rPr>
                <w:rFonts w:ascii="Arial" w:hAnsi="Arial" w:cs="Arial"/>
                <w:i/>
                <w:sz w:val="24"/>
                <w:szCs w:val="24"/>
              </w:rPr>
              <w:t xml:space="preserve">Police officers, in carrying out their duties, shall as far as </w:t>
            </w:r>
            <w:proofErr w:type="gramStart"/>
            <w:r w:rsidRPr="0028166A">
              <w:rPr>
                <w:rFonts w:ascii="Arial" w:hAnsi="Arial" w:cs="Arial"/>
                <w:i/>
                <w:sz w:val="24"/>
                <w:szCs w:val="24"/>
              </w:rPr>
              <w:t>possible</w:t>
            </w:r>
            <w:proofErr w:type="gramEnd"/>
            <w:r w:rsidRPr="0028166A">
              <w:rPr>
                <w:rFonts w:ascii="Arial" w:hAnsi="Arial" w:cs="Arial"/>
                <w:i/>
                <w:sz w:val="24"/>
                <w:szCs w:val="24"/>
              </w:rPr>
              <w:t xml:space="preserve"> apply non-violent methods before resorting to any use of force. Any use of force shall be the minimum appropriate in the circumstances and shall reflect a </w:t>
            </w:r>
            <w:r w:rsidRPr="0028166A">
              <w:rPr>
                <w:rFonts w:ascii="Arial" w:hAnsi="Arial" w:cs="Arial"/>
                <w:i/>
                <w:sz w:val="24"/>
                <w:szCs w:val="24"/>
              </w:rPr>
              <w:lastRenderedPageBreak/>
              <w:t xml:space="preserve">graduated and flexible response to the threat. Police officers may use force only if other means remain ineffective or have no realistic chance of achieving the intended result. </w:t>
            </w:r>
            <w:proofErr w:type="gramStart"/>
            <w:r w:rsidRPr="0028166A">
              <w:rPr>
                <w:rFonts w:ascii="Arial" w:hAnsi="Arial" w:cs="Arial"/>
                <w:iCs/>
                <w:sz w:val="24"/>
                <w:szCs w:val="24"/>
              </w:rPr>
              <w:t>All of</w:t>
            </w:r>
            <w:proofErr w:type="gramEnd"/>
            <w:r w:rsidRPr="0028166A">
              <w:rPr>
                <w:rFonts w:ascii="Arial" w:hAnsi="Arial" w:cs="Arial"/>
                <w:iCs/>
                <w:sz w:val="24"/>
                <w:szCs w:val="24"/>
              </w:rPr>
              <w:t xml:space="preserve"> our Personal Safety Programme (PSP) lessons incorporate crisis communication/de-escalation techniques. PSP training includes scenario-based training where officers can put de-escalation training into practice. </w:t>
            </w:r>
          </w:p>
          <w:p w14:paraId="6CF1BDA0" w14:textId="77777777" w:rsidR="00486355" w:rsidRPr="0028166A" w:rsidRDefault="00486355" w:rsidP="008108DB">
            <w:pPr>
              <w:spacing w:before="120" w:after="120" w:line="360" w:lineRule="auto"/>
              <w:ind w:right="-45"/>
              <w:rPr>
                <w:rFonts w:ascii="Arial" w:hAnsi="Arial" w:cs="Arial"/>
                <w:iCs/>
                <w:sz w:val="24"/>
                <w:szCs w:val="24"/>
              </w:rPr>
            </w:pPr>
            <w:r w:rsidRPr="0028166A">
              <w:rPr>
                <w:rFonts w:ascii="Arial" w:hAnsi="Arial" w:cs="Arial"/>
                <w:iCs/>
                <w:sz w:val="24"/>
                <w:szCs w:val="24"/>
              </w:rPr>
              <w:t>Data on the use of Spit and Bite Guards (since introduction) compared to other uses of force is as follows:</w:t>
            </w:r>
          </w:p>
          <w:tbl>
            <w:tblPr>
              <w:tblW w:w="0" w:type="auto"/>
              <w:tblInd w:w="710" w:type="dxa"/>
              <w:tblCellMar>
                <w:left w:w="0" w:type="dxa"/>
                <w:right w:w="0" w:type="dxa"/>
              </w:tblCellMar>
              <w:tblLook w:val="04A0" w:firstRow="1" w:lastRow="0" w:firstColumn="1" w:lastColumn="0" w:noHBand="0" w:noVBand="1"/>
            </w:tblPr>
            <w:tblGrid>
              <w:gridCol w:w="1567"/>
              <w:gridCol w:w="2470"/>
              <w:gridCol w:w="1417"/>
            </w:tblGrid>
            <w:tr w:rsidR="00486355" w:rsidRPr="0028166A" w14:paraId="0651B8AA" w14:textId="77777777" w:rsidTr="00486355">
              <w:trPr>
                <w:trHeight w:val="649"/>
              </w:trPr>
              <w:tc>
                <w:tcPr>
                  <w:tcW w:w="1567" w:type="dxa"/>
                  <w:tcBorders>
                    <w:top w:val="single" w:sz="8" w:space="0" w:color="000000"/>
                    <w:left w:val="single" w:sz="8" w:space="0" w:color="000000"/>
                    <w:bottom w:val="single" w:sz="8" w:space="0" w:color="000000"/>
                    <w:right w:val="single" w:sz="8" w:space="0" w:color="000000"/>
                  </w:tcBorders>
                  <w:shd w:val="clear" w:color="auto" w:fill="385623" w:themeFill="accent6" w:themeFillShade="80"/>
                </w:tcPr>
                <w:p w14:paraId="7C4E329F" w14:textId="77777777" w:rsidR="00486355" w:rsidRPr="0028166A" w:rsidRDefault="00486355" w:rsidP="008108DB">
                  <w:pPr>
                    <w:autoSpaceDE w:val="0"/>
                    <w:autoSpaceDN w:val="0"/>
                    <w:spacing w:line="360" w:lineRule="auto"/>
                    <w:rPr>
                      <w:rFonts w:ascii="Arial" w:hAnsi="Arial" w:cs="Arial"/>
                      <w:b/>
                      <w:bCs/>
                      <w:sz w:val="24"/>
                      <w:szCs w:val="24"/>
                      <w:lang w:val="en-US"/>
                    </w:rPr>
                  </w:pPr>
                </w:p>
                <w:p w14:paraId="5EF8F33F" w14:textId="77777777" w:rsidR="00486355" w:rsidRPr="0028166A" w:rsidRDefault="00486355" w:rsidP="008108DB">
                  <w:pPr>
                    <w:autoSpaceDE w:val="0"/>
                    <w:autoSpaceDN w:val="0"/>
                    <w:spacing w:line="360" w:lineRule="auto"/>
                    <w:ind w:left="107"/>
                    <w:rPr>
                      <w:rFonts w:ascii="Arial" w:hAnsi="Arial" w:cs="Arial"/>
                      <w:b/>
                      <w:sz w:val="24"/>
                      <w:szCs w:val="24"/>
                      <w:lang w:val="en-US"/>
                    </w:rPr>
                  </w:pPr>
                  <w:r w:rsidRPr="0028166A">
                    <w:rPr>
                      <w:rFonts w:ascii="Arial" w:hAnsi="Arial" w:cs="Arial"/>
                      <w:b/>
                      <w:sz w:val="24"/>
                      <w:szCs w:val="24"/>
                      <w:lang w:val="en-US"/>
                    </w:rPr>
                    <w:t>Period</w:t>
                  </w:r>
                </w:p>
              </w:tc>
              <w:tc>
                <w:tcPr>
                  <w:tcW w:w="2470" w:type="dxa"/>
                  <w:tcBorders>
                    <w:top w:val="single" w:sz="8" w:space="0" w:color="000000"/>
                    <w:left w:val="nil"/>
                    <w:bottom w:val="single" w:sz="8" w:space="0" w:color="000000"/>
                    <w:right w:val="single" w:sz="8" w:space="0" w:color="000000"/>
                  </w:tcBorders>
                  <w:shd w:val="clear" w:color="auto" w:fill="385623" w:themeFill="accent6" w:themeFillShade="80"/>
                </w:tcPr>
                <w:p w14:paraId="0F98B0E6" w14:textId="77777777" w:rsidR="00486355" w:rsidRPr="0028166A" w:rsidRDefault="00486355" w:rsidP="008108DB">
                  <w:pPr>
                    <w:autoSpaceDE w:val="0"/>
                    <w:autoSpaceDN w:val="0"/>
                    <w:spacing w:line="360" w:lineRule="auto"/>
                    <w:rPr>
                      <w:rFonts w:ascii="Arial" w:hAnsi="Arial" w:cs="Arial"/>
                      <w:b/>
                      <w:bCs/>
                      <w:sz w:val="24"/>
                      <w:szCs w:val="24"/>
                      <w:lang w:val="en-US"/>
                    </w:rPr>
                  </w:pPr>
                </w:p>
                <w:p w14:paraId="6FC72871" w14:textId="77777777" w:rsidR="00486355" w:rsidRPr="0028166A" w:rsidRDefault="00486355" w:rsidP="008108DB">
                  <w:pPr>
                    <w:autoSpaceDE w:val="0"/>
                    <w:autoSpaceDN w:val="0"/>
                    <w:spacing w:line="360" w:lineRule="auto"/>
                    <w:ind w:left="107"/>
                    <w:rPr>
                      <w:rFonts w:ascii="Arial" w:hAnsi="Arial" w:cs="Arial"/>
                      <w:b/>
                      <w:sz w:val="24"/>
                      <w:szCs w:val="24"/>
                      <w:lang w:val="en-US"/>
                    </w:rPr>
                  </w:pPr>
                  <w:r w:rsidRPr="0028166A">
                    <w:rPr>
                      <w:rFonts w:ascii="Arial" w:hAnsi="Arial" w:cs="Arial"/>
                      <w:b/>
                      <w:sz w:val="24"/>
                      <w:szCs w:val="24"/>
                      <w:lang w:val="en-US"/>
                    </w:rPr>
                    <w:t>Use of Force</w:t>
                  </w:r>
                </w:p>
              </w:tc>
              <w:tc>
                <w:tcPr>
                  <w:tcW w:w="1417" w:type="dxa"/>
                  <w:tcBorders>
                    <w:top w:val="single" w:sz="8" w:space="0" w:color="000000"/>
                    <w:left w:val="nil"/>
                    <w:bottom w:val="single" w:sz="8" w:space="0" w:color="000000"/>
                    <w:right w:val="single" w:sz="8" w:space="0" w:color="000000"/>
                  </w:tcBorders>
                  <w:shd w:val="clear" w:color="auto" w:fill="385623" w:themeFill="accent6" w:themeFillShade="80"/>
                  <w:hideMark/>
                </w:tcPr>
                <w:p w14:paraId="46675C6E" w14:textId="77777777" w:rsidR="00486355" w:rsidRPr="0028166A" w:rsidRDefault="00486355" w:rsidP="008108DB">
                  <w:pPr>
                    <w:autoSpaceDE w:val="0"/>
                    <w:autoSpaceDN w:val="0"/>
                    <w:spacing w:line="360" w:lineRule="auto"/>
                    <w:ind w:left="261" w:right="223" w:firstLine="127"/>
                    <w:jc w:val="center"/>
                    <w:rPr>
                      <w:rFonts w:ascii="Arial" w:hAnsi="Arial" w:cs="Arial"/>
                      <w:b/>
                      <w:bCs/>
                      <w:sz w:val="24"/>
                      <w:szCs w:val="24"/>
                      <w:lang w:val="en-US"/>
                    </w:rPr>
                  </w:pPr>
                  <w:r w:rsidRPr="0028166A">
                    <w:rPr>
                      <w:rFonts w:ascii="Arial" w:hAnsi="Arial" w:cs="Arial"/>
                      <w:b/>
                      <w:bCs/>
                      <w:sz w:val="24"/>
                      <w:szCs w:val="24"/>
                      <w:lang w:val="en-US"/>
                    </w:rPr>
                    <w:t>Total number</w:t>
                  </w:r>
                </w:p>
              </w:tc>
            </w:tr>
            <w:tr w:rsidR="00486355" w:rsidRPr="0028166A" w14:paraId="1AE2F26D" w14:textId="77777777" w:rsidTr="00486355">
              <w:trPr>
                <w:trHeight w:val="320"/>
              </w:trPr>
              <w:tc>
                <w:tcPr>
                  <w:tcW w:w="1567" w:type="dxa"/>
                  <w:vMerge w:val="restart"/>
                  <w:tcBorders>
                    <w:top w:val="nil"/>
                    <w:left w:val="single" w:sz="8" w:space="0" w:color="000000"/>
                    <w:bottom w:val="single" w:sz="8" w:space="0" w:color="000000"/>
                    <w:right w:val="single" w:sz="8" w:space="0" w:color="000000"/>
                  </w:tcBorders>
                </w:tcPr>
                <w:p w14:paraId="0825F6ED" w14:textId="77777777" w:rsidR="00486355" w:rsidRPr="0028166A" w:rsidRDefault="00486355" w:rsidP="008108DB">
                  <w:pPr>
                    <w:autoSpaceDE w:val="0"/>
                    <w:autoSpaceDN w:val="0"/>
                    <w:spacing w:before="4" w:line="360" w:lineRule="auto"/>
                    <w:rPr>
                      <w:rFonts w:ascii="Arial" w:hAnsi="Arial" w:cs="Arial"/>
                      <w:b/>
                      <w:bCs/>
                      <w:sz w:val="24"/>
                      <w:szCs w:val="24"/>
                      <w:lang w:val="en-US"/>
                    </w:rPr>
                  </w:pPr>
                </w:p>
                <w:p w14:paraId="337E992C" w14:textId="77777777" w:rsidR="00486355" w:rsidRPr="0028166A" w:rsidRDefault="00486355" w:rsidP="008108DB">
                  <w:pPr>
                    <w:autoSpaceDE w:val="0"/>
                    <w:autoSpaceDN w:val="0"/>
                    <w:spacing w:before="4" w:line="360" w:lineRule="auto"/>
                    <w:rPr>
                      <w:rFonts w:ascii="Arial" w:hAnsi="Arial" w:cs="Arial"/>
                      <w:b/>
                      <w:bCs/>
                      <w:sz w:val="24"/>
                      <w:szCs w:val="24"/>
                      <w:lang w:val="en-US"/>
                    </w:rPr>
                  </w:pPr>
                </w:p>
                <w:p w14:paraId="1AC6F3DE" w14:textId="77777777" w:rsidR="00486355" w:rsidRPr="0028166A" w:rsidRDefault="00486355" w:rsidP="008108DB">
                  <w:pPr>
                    <w:autoSpaceDE w:val="0"/>
                    <w:autoSpaceDN w:val="0"/>
                    <w:spacing w:line="360" w:lineRule="auto"/>
                    <w:ind w:left="107"/>
                    <w:rPr>
                      <w:rFonts w:ascii="Arial" w:hAnsi="Arial" w:cs="Arial"/>
                      <w:sz w:val="24"/>
                      <w:szCs w:val="24"/>
                      <w:lang w:val="en-US"/>
                    </w:rPr>
                  </w:pPr>
                  <w:r w:rsidRPr="0028166A">
                    <w:rPr>
                      <w:rFonts w:ascii="Arial" w:hAnsi="Arial" w:cs="Arial"/>
                      <w:sz w:val="24"/>
                      <w:szCs w:val="24"/>
                      <w:lang w:val="en-US"/>
                    </w:rPr>
                    <w:t>16</w:t>
                  </w:r>
                  <w:r w:rsidRPr="0028166A">
                    <w:rPr>
                      <w:rFonts w:ascii="Arial" w:hAnsi="Arial" w:cs="Arial"/>
                      <w:sz w:val="24"/>
                      <w:szCs w:val="24"/>
                      <w:vertAlign w:val="superscript"/>
                      <w:lang w:val="en-US"/>
                    </w:rPr>
                    <w:t>th</w:t>
                  </w:r>
                  <w:r w:rsidRPr="0028166A">
                    <w:rPr>
                      <w:rFonts w:ascii="Arial" w:hAnsi="Arial" w:cs="Arial"/>
                      <w:sz w:val="24"/>
                      <w:szCs w:val="24"/>
                      <w:lang w:val="en-US"/>
                    </w:rPr>
                    <w:t xml:space="preserve"> March 2020 – 24</w:t>
                  </w:r>
                  <w:r w:rsidRPr="0028166A">
                    <w:rPr>
                      <w:rFonts w:ascii="Arial" w:hAnsi="Arial" w:cs="Arial"/>
                      <w:sz w:val="24"/>
                      <w:szCs w:val="24"/>
                      <w:vertAlign w:val="superscript"/>
                      <w:lang w:val="en-US"/>
                    </w:rPr>
                    <w:t>th</w:t>
                  </w:r>
                  <w:r w:rsidRPr="0028166A">
                    <w:rPr>
                      <w:rFonts w:ascii="Arial" w:hAnsi="Arial" w:cs="Arial"/>
                      <w:sz w:val="24"/>
                      <w:szCs w:val="24"/>
                      <w:lang w:val="en-US"/>
                    </w:rPr>
                    <w:t xml:space="preserve"> January 2024</w:t>
                  </w:r>
                </w:p>
              </w:tc>
              <w:tc>
                <w:tcPr>
                  <w:tcW w:w="2470" w:type="dxa"/>
                  <w:tcBorders>
                    <w:top w:val="nil"/>
                    <w:left w:val="nil"/>
                    <w:bottom w:val="single" w:sz="8" w:space="0" w:color="000000"/>
                    <w:right w:val="single" w:sz="8" w:space="0" w:color="000000"/>
                  </w:tcBorders>
                  <w:hideMark/>
                </w:tcPr>
                <w:p w14:paraId="5D865F0B" w14:textId="77777777" w:rsidR="00486355" w:rsidRPr="0028166A" w:rsidRDefault="00486355" w:rsidP="008108DB">
                  <w:pPr>
                    <w:autoSpaceDE w:val="0"/>
                    <w:autoSpaceDN w:val="0"/>
                    <w:spacing w:before="49" w:line="360" w:lineRule="auto"/>
                    <w:ind w:left="107"/>
                    <w:rPr>
                      <w:rFonts w:ascii="Arial" w:hAnsi="Arial" w:cs="Arial"/>
                      <w:sz w:val="24"/>
                      <w:szCs w:val="24"/>
                      <w:lang w:val="en-US"/>
                    </w:rPr>
                  </w:pPr>
                  <w:r w:rsidRPr="0028166A">
                    <w:rPr>
                      <w:rFonts w:ascii="Arial" w:hAnsi="Arial" w:cs="Arial"/>
                      <w:sz w:val="24"/>
                      <w:szCs w:val="24"/>
                      <w:lang w:val="en-US"/>
                    </w:rPr>
                    <w:t>Baton drawn only</w:t>
                  </w:r>
                </w:p>
              </w:tc>
              <w:tc>
                <w:tcPr>
                  <w:tcW w:w="1417" w:type="dxa"/>
                  <w:tcBorders>
                    <w:top w:val="nil"/>
                    <w:left w:val="nil"/>
                    <w:bottom w:val="single" w:sz="8" w:space="0" w:color="000000"/>
                    <w:right w:val="single" w:sz="8" w:space="0" w:color="000000"/>
                  </w:tcBorders>
                  <w:hideMark/>
                </w:tcPr>
                <w:p w14:paraId="06F90935" w14:textId="77777777" w:rsidR="00486355" w:rsidRPr="0028166A" w:rsidRDefault="00486355" w:rsidP="008108DB">
                  <w:pPr>
                    <w:spacing w:line="360" w:lineRule="auto"/>
                    <w:jc w:val="center"/>
                    <w:rPr>
                      <w:rFonts w:ascii="Arial" w:hAnsi="Arial" w:cs="Arial"/>
                      <w:b/>
                      <w:bCs/>
                      <w:sz w:val="24"/>
                      <w:szCs w:val="24"/>
                      <w:lang w:val="en-US"/>
                    </w:rPr>
                  </w:pPr>
                  <w:r w:rsidRPr="0028166A">
                    <w:rPr>
                      <w:rFonts w:ascii="Arial" w:hAnsi="Arial" w:cs="Arial"/>
                      <w:b/>
                      <w:bCs/>
                      <w:sz w:val="24"/>
                      <w:szCs w:val="24"/>
                      <w:lang w:val="en-US"/>
                    </w:rPr>
                    <w:t>713</w:t>
                  </w:r>
                </w:p>
              </w:tc>
            </w:tr>
            <w:tr w:rsidR="00486355" w:rsidRPr="0028166A" w14:paraId="7D60F42A" w14:textId="77777777" w:rsidTr="00486355">
              <w:trPr>
                <w:trHeight w:val="320"/>
              </w:trPr>
              <w:tc>
                <w:tcPr>
                  <w:tcW w:w="0" w:type="auto"/>
                  <w:vMerge/>
                  <w:tcBorders>
                    <w:top w:val="nil"/>
                    <w:left w:val="single" w:sz="8" w:space="0" w:color="000000"/>
                    <w:bottom w:val="single" w:sz="8" w:space="0" w:color="000000"/>
                    <w:right w:val="single" w:sz="8" w:space="0" w:color="000000"/>
                  </w:tcBorders>
                  <w:vAlign w:val="center"/>
                  <w:hideMark/>
                </w:tcPr>
                <w:p w14:paraId="0F7AED9B" w14:textId="77777777" w:rsidR="00486355" w:rsidRPr="0028166A" w:rsidRDefault="00486355" w:rsidP="008108DB">
                  <w:pPr>
                    <w:spacing w:after="0" w:line="360" w:lineRule="auto"/>
                    <w:rPr>
                      <w:rFonts w:ascii="Arial" w:hAnsi="Arial" w:cs="Arial"/>
                      <w:sz w:val="24"/>
                      <w:szCs w:val="24"/>
                      <w:lang w:val="en-US"/>
                    </w:rPr>
                  </w:pPr>
                </w:p>
              </w:tc>
              <w:tc>
                <w:tcPr>
                  <w:tcW w:w="2470" w:type="dxa"/>
                  <w:tcBorders>
                    <w:top w:val="nil"/>
                    <w:left w:val="nil"/>
                    <w:bottom w:val="single" w:sz="8" w:space="0" w:color="000000"/>
                    <w:right w:val="single" w:sz="8" w:space="0" w:color="000000"/>
                  </w:tcBorders>
                  <w:hideMark/>
                </w:tcPr>
                <w:p w14:paraId="79FA1B03" w14:textId="77777777" w:rsidR="00486355" w:rsidRPr="0028166A" w:rsidRDefault="00486355" w:rsidP="008108DB">
                  <w:pPr>
                    <w:autoSpaceDE w:val="0"/>
                    <w:autoSpaceDN w:val="0"/>
                    <w:spacing w:before="47" w:line="360" w:lineRule="auto"/>
                    <w:ind w:left="107"/>
                    <w:rPr>
                      <w:rFonts w:ascii="Arial" w:hAnsi="Arial" w:cs="Arial"/>
                      <w:sz w:val="24"/>
                      <w:szCs w:val="24"/>
                      <w:lang w:val="en-US"/>
                    </w:rPr>
                  </w:pPr>
                  <w:r w:rsidRPr="0028166A">
                    <w:rPr>
                      <w:rFonts w:ascii="Arial" w:hAnsi="Arial" w:cs="Arial"/>
                      <w:sz w:val="24"/>
                      <w:szCs w:val="24"/>
                      <w:lang w:val="en-US"/>
                    </w:rPr>
                    <w:t>Baton drawn &amp; used</w:t>
                  </w:r>
                </w:p>
              </w:tc>
              <w:tc>
                <w:tcPr>
                  <w:tcW w:w="1417" w:type="dxa"/>
                  <w:tcBorders>
                    <w:top w:val="nil"/>
                    <w:left w:val="nil"/>
                    <w:bottom w:val="single" w:sz="8" w:space="0" w:color="000000"/>
                    <w:right w:val="single" w:sz="8" w:space="0" w:color="000000"/>
                  </w:tcBorders>
                  <w:hideMark/>
                </w:tcPr>
                <w:p w14:paraId="0AEB3BC7" w14:textId="77777777" w:rsidR="00486355" w:rsidRPr="0028166A" w:rsidRDefault="00486355" w:rsidP="008108DB">
                  <w:pPr>
                    <w:autoSpaceDE w:val="0"/>
                    <w:autoSpaceDN w:val="0"/>
                    <w:spacing w:before="25" w:line="360" w:lineRule="auto"/>
                    <w:ind w:left="439" w:right="425"/>
                    <w:jc w:val="center"/>
                    <w:rPr>
                      <w:rFonts w:ascii="Arial" w:hAnsi="Arial" w:cs="Arial"/>
                      <w:b/>
                      <w:bCs/>
                      <w:sz w:val="24"/>
                      <w:szCs w:val="24"/>
                      <w:lang w:val="en-US"/>
                    </w:rPr>
                  </w:pPr>
                  <w:r w:rsidRPr="0028166A">
                    <w:rPr>
                      <w:rFonts w:ascii="Arial" w:hAnsi="Arial" w:cs="Arial"/>
                      <w:b/>
                      <w:bCs/>
                      <w:sz w:val="24"/>
                      <w:szCs w:val="24"/>
                      <w:lang w:val="en-US"/>
                    </w:rPr>
                    <w:t>359</w:t>
                  </w:r>
                </w:p>
              </w:tc>
            </w:tr>
            <w:tr w:rsidR="00486355" w:rsidRPr="0028166A" w14:paraId="199D7F5D" w14:textId="77777777" w:rsidTr="00486355">
              <w:trPr>
                <w:trHeight w:val="318"/>
              </w:trPr>
              <w:tc>
                <w:tcPr>
                  <w:tcW w:w="0" w:type="auto"/>
                  <w:vMerge/>
                  <w:tcBorders>
                    <w:top w:val="nil"/>
                    <w:left w:val="single" w:sz="8" w:space="0" w:color="000000"/>
                    <w:bottom w:val="single" w:sz="8" w:space="0" w:color="000000"/>
                    <w:right w:val="single" w:sz="8" w:space="0" w:color="000000"/>
                  </w:tcBorders>
                  <w:vAlign w:val="center"/>
                  <w:hideMark/>
                </w:tcPr>
                <w:p w14:paraId="0B83FC47" w14:textId="77777777" w:rsidR="00486355" w:rsidRPr="0028166A" w:rsidRDefault="00486355" w:rsidP="008108DB">
                  <w:pPr>
                    <w:spacing w:after="0" w:line="360" w:lineRule="auto"/>
                    <w:rPr>
                      <w:rFonts w:ascii="Arial" w:hAnsi="Arial" w:cs="Arial"/>
                      <w:sz w:val="24"/>
                      <w:szCs w:val="24"/>
                      <w:lang w:val="en-US"/>
                    </w:rPr>
                  </w:pPr>
                </w:p>
              </w:tc>
              <w:tc>
                <w:tcPr>
                  <w:tcW w:w="2470" w:type="dxa"/>
                  <w:tcBorders>
                    <w:top w:val="nil"/>
                    <w:left w:val="nil"/>
                    <w:bottom w:val="single" w:sz="8" w:space="0" w:color="000000"/>
                    <w:right w:val="single" w:sz="8" w:space="0" w:color="000000"/>
                  </w:tcBorders>
                  <w:hideMark/>
                </w:tcPr>
                <w:p w14:paraId="6171DD93" w14:textId="77777777" w:rsidR="00486355" w:rsidRPr="0028166A" w:rsidRDefault="00486355" w:rsidP="008108DB">
                  <w:pPr>
                    <w:autoSpaceDE w:val="0"/>
                    <w:autoSpaceDN w:val="0"/>
                    <w:spacing w:before="47" w:line="360" w:lineRule="auto"/>
                    <w:ind w:left="107"/>
                    <w:rPr>
                      <w:rFonts w:ascii="Arial" w:hAnsi="Arial" w:cs="Arial"/>
                      <w:sz w:val="24"/>
                      <w:szCs w:val="24"/>
                      <w:lang w:val="en-US"/>
                    </w:rPr>
                  </w:pPr>
                  <w:r w:rsidRPr="0028166A">
                    <w:rPr>
                      <w:rFonts w:ascii="Arial" w:hAnsi="Arial" w:cs="Arial"/>
                      <w:sz w:val="24"/>
                      <w:szCs w:val="24"/>
                      <w:lang w:val="en-US"/>
                    </w:rPr>
                    <w:t>Irritant spray drawn only</w:t>
                  </w:r>
                </w:p>
              </w:tc>
              <w:tc>
                <w:tcPr>
                  <w:tcW w:w="1417" w:type="dxa"/>
                  <w:tcBorders>
                    <w:top w:val="nil"/>
                    <w:left w:val="nil"/>
                    <w:bottom w:val="single" w:sz="8" w:space="0" w:color="000000"/>
                    <w:right w:val="single" w:sz="8" w:space="0" w:color="000000"/>
                  </w:tcBorders>
                  <w:hideMark/>
                </w:tcPr>
                <w:p w14:paraId="684E2991" w14:textId="77777777" w:rsidR="00486355" w:rsidRPr="0028166A" w:rsidRDefault="00486355" w:rsidP="008108DB">
                  <w:pPr>
                    <w:autoSpaceDE w:val="0"/>
                    <w:autoSpaceDN w:val="0"/>
                    <w:spacing w:before="23" w:line="360" w:lineRule="auto"/>
                    <w:ind w:left="439" w:right="425"/>
                    <w:jc w:val="center"/>
                    <w:rPr>
                      <w:rFonts w:ascii="Arial" w:hAnsi="Arial" w:cs="Arial"/>
                      <w:b/>
                      <w:bCs/>
                      <w:sz w:val="24"/>
                      <w:szCs w:val="24"/>
                      <w:lang w:val="en-US"/>
                    </w:rPr>
                  </w:pPr>
                  <w:r w:rsidRPr="0028166A">
                    <w:rPr>
                      <w:rFonts w:ascii="Arial" w:hAnsi="Arial" w:cs="Arial"/>
                      <w:b/>
                      <w:bCs/>
                      <w:sz w:val="24"/>
                      <w:szCs w:val="24"/>
                      <w:lang w:val="en-US"/>
                    </w:rPr>
                    <w:t>763</w:t>
                  </w:r>
                </w:p>
              </w:tc>
            </w:tr>
            <w:tr w:rsidR="00486355" w:rsidRPr="0028166A" w14:paraId="3D4A3E3F" w14:textId="77777777" w:rsidTr="00486355">
              <w:trPr>
                <w:trHeight w:val="320"/>
              </w:trPr>
              <w:tc>
                <w:tcPr>
                  <w:tcW w:w="0" w:type="auto"/>
                  <w:vMerge/>
                  <w:tcBorders>
                    <w:top w:val="nil"/>
                    <w:left w:val="single" w:sz="8" w:space="0" w:color="000000"/>
                    <w:bottom w:val="single" w:sz="8" w:space="0" w:color="000000"/>
                    <w:right w:val="single" w:sz="8" w:space="0" w:color="000000"/>
                  </w:tcBorders>
                  <w:vAlign w:val="center"/>
                  <w:hideMark/>
                </w:tcPr>
                <w:p w14:paraId="4A2BC48A" w14:textId="77777777" w:rsidR="00486355" w:rsidRPr="0028166A" w:rsidRDefault="00486355" w:rsidP="008108DB">
                  <w:pPr>
                    <w:spacing w:after="0" w:line="360" w:lineRule="auto"/>
                    <w:rPr>
                      <w:rFonts w:ascii="Arial" w:hAnsi="Arial" w:cs="Arial"/>
                      <w:sz w:val="24"/>
                      <w:szCs w:val="24"/>
                      <w:lang w:val="en-US"/>
                    </w:rPr>
                  </w:pPr>
                </w:p>
              </w:tc>
              <w:tc>
                <w:tcPr>
                  <w:tcW w:w="2470" w:type="dxa"/>
                  <w:tcBorders>
                    <w:top w:val="nil"/>
                    <w:left w:val="nil"/>
                    <w:bottom w:val="single" w:sz="8" w:space="0" w:color="000000"/>
                    <w:right w:val="single" w:sz="8" w:space="0" w:color="000000"/>
                  </w:tcBorders>
                  <w:hideMark/>
                </w:tcPr>
                <w:p w14:paraId="0C1FACFD" w14:textId="77777777" w:rsidR="00486355" w:rsidRPr="0028166A" w:rsidRDefault="00486355" w:rsidP="008108DB">
                  <w:pPr>
                    <w:autoSpaceDE w:val="0"/>
                    <w:autoSpaceDN w:val="0"/>
                    <w:spacing w:before="49" w:line="360" w:lineRule="auto"/>
                    <w:ind w:left="107"/>
                    <w:rPr>
                      <w:rFonts w:ascii="Arial" w:hAnsi="Arial" w:cs="Arial"/>
                      <w:sz w:val="24"/>
                      <w:szCs w:val="24"/>
                      <w:lang w:val="en-US"/>
                    </w:rPr>
                  </w:pPr>
                  <w:r w:rsidRPr="0028166A">
                    <w:rPr>
                      <w:rFonts w:ascii="Arial" w:hAnsi="Arial" w:cs="Arial"/>
                      <w:sz w:val="24"/>
                      <w:szCs w:val="24"/>
                      <w:lang w:val="en-US"/>
                    </w:rPr>
                    <w:t>Irritant spray used</w:t>
                  </w:r>
                </w:p>
              </w:tc>
              <w:tc>
                <w:tcPr>
                  <w:tcW w:w="1417" w:type="dxa"/>
                  <w:tcBorders>
                    <w:top w:val="nil"/>
                    <w:left w:val="nil"/>
                    <w:bottom w:val="single" w:sz="8" w:space="0" w:color="000000"/>
                    <w:right w:val="single" w:sz="8" w:space="0" w:color="000000"/>
                  </w:tcBorders>
                  <w:hideMark/>
                </w:tcPr>
                <w:p w14:paraId="363C2AFF" w14:textId="77777777" w:rsidR="00486355" w:rsidRPr="0028166A" w:rsidRDefault="00486355" w:rsidP="008108DB">
                  <w:pPr>
                    <w:autoSpaceDE w:val="0"/>
                    <w:autoSpaceDN w:val="0"/>
                    <w:spacing w:before="25" w:line="360" w:lineRule="auto"/>
                    <w:ind w:left="439" w:right="425"/>
                    <w:jc w:val="center"/>
                    <w:rPr>
                      <w:rFonts w:ascii="Arial" w:hAnsi="Arial" w:cs="Arial"/>
                      <w:b/>
                      <w:bCs/>
                      <w:sz w:val="24"/>
                      <w:szCs w:val="24"/>
                      <w:lang w:val="en-US"/>
                    </w:rPr>
                  </w:pPr>
                  <w:r w:rsidRPr="0028166A">
                    <w:rPr>
                      <w:rFonts w:ascii="Arial" w:hAnsi="Arial" w:cs="Arial"/>
                      <w:b/>
                      <w:bCs/>
                      <w:sz w:val="24"/>
                      <w:szCs w:val="24"/>
                      <w:lang w:val="en-US"/>
                    </w:rPr>
                    <w:t>756</w:t>
                  </w:r>
                </w:p>
              </w:tc>
            </w:tr>
            <w:tr w:rsidR="00486355" w:rsidRPr="0028166A" w14:paraId="0FCD94D3" w14:textId="77777777" w:rsidTr="00486355">
              <w:trPr>
                <w:trHeight w:val="320"/>
              </w:trPr>
              <w:tc>
                <w:tcPr>
                  <w:tcW w:w="0" w:type="auto"/>
                  <w:vMerge/>
                  <w:tcBorders>
                    <w:top w:val="nil"/>
                    <w:left w:val="single" w:sz="8" w:space="0" w:color="000000"/>
                    <w:bottom w:val="single" w:sz="8" w:space="0" w:color="000000"/>
                    <w:right w:val="single" w:sz="8" w:space="0" w:color="000000"/>
                  </w:tcBorders>
                  <w:vAlign w:val="center"/>
                  <w:hideMark/>
                </w:tcPr>
                <w:p w14:paraId="6442C6E9" w14:textId="77777777" w:rsidR="00486355" w:rsidRPr="0028166A" w:rsidRDefault="00486355" w:rsidP="008108DB">
                  <w:pPr>
                    <w:spacing w:after="0" w:line="360" w:lineRule="auto"/>
                    <w:rPr>
                      <w:rFonts w:ascii="Arial" w:hAnsi="Arial" w:cs="Arial"/>
                      <w:sz w:val="24"/>
                      <w:szCs w:val="24"/>
                      <w:lang w:val="en-US"/>
                    </w:rPr>
                  </w:pPr>
                </w:p>
              </w:tc>
              <w:tc>
                <w:tcPr>
                  <w:tcW w:w="2470" w:type="dxa"/>
                  <w:tcBorders>
                    <w:top w:val="nil"/>
                    <w:left w:val="nil"/>
                    <w:bottom w:val="single" w:sz="8" w:space="0" w:color="000000"/>
                    <w:right w:val="single" w:sz="8" w:space="0" w:color="000000"/>
                  </w:tcBorders>
                  <w:hideMark/>
                </w:tcPr>
                <w:p w14:paraId="70D5B22E" w14:textId="77777777" w:rsidR="00486355" w:rsidRPr="0028166A" w:rsidRDefault="00486355" w:rsidP="008108DB">
                  <w:pPr>
                    <w:autoSpaceDE w:val="0"/>
                    <w:autoSpaceDN w:val="0"/>
                    <w:spacing w:before="47" w:line="360" w:lineRule="auto"/>
                    <w:ind w:left="107"/>
                    <w:rPr>
                      <w:rFonts w:ascii="Arial" w:hAnsi="Arial" w:cs="Arial"/>
                      <w:sz w:val="24"/>
                      <w:szCs w:val="24"/>
                      <w:lang w:val="en-US"/>
                    </w:rPr>
                  </w:pPr>
                  <w:r w:rsidRPr="0028166A">
                    <w:rPr>
                      <w:rFonts w:ascii="Arial" w:hAnsi="Arial" w:cs="Arial"/>
                      <w:sz w:val="24"/>
                      <w:szCs w:val="24"/>
                      <w:lang w:val="en-US"/>
                    </w:rPr>
                    <w:t>Spit and Bite guard</w:t>
                  </w:r>
                </w:p>
              </w:tc>
              <w:tc>
                <w:tcPr>
                  <w:tcW w:w="1417" w:type="dxa"/>
                  <w:tcBorders>
                    <w:top w:val="nil"/>
                    <w:left w:val="nil"/>
                    <w:bottom w:val="single" w:sz="8" w:space="0" w:color="000000"/>
                    <w:right w:val="single" w:sz="8" w:space="0" w:color="000000"/>
                  </w:tcBorders>
                  <w:hideMark/>
                </w:tcPr>
                <w:p w14:paraId="5121913C" w14:textId="77777777" w:rsidR="00486355" w:rsidRPr="0028166A" w:rsidRDefault="00486355" w:rsidP="008108DB">
                  <w:pPr>
                    <w:autoSpaceDE w:val="0"/>
                    <w:autoSpaceDN w:val="0"/>
                    <w:spacing w:before="25" w:line="360" w:lineRule="auto"/>
                    <w:ind w:left="439" w:right="425"/>
                    <w:rPr>
                      <w:rFonts w:ascii="Arial" w:hAnsi="Arial" w:cs="Arial"/>
                      <w:b/>
                      <w:bCs/>
                      <w:sz w:val="24"/>
                      <w:szCs w:val="24"/>
                      <w:lang w:val="en-US"/>
                    </w:rPr>
                  </w:pPr>
                  <w:r w:rsidRPr="0028166A">
                    <w:rPr>
                      <w:rFonts w:ascii="Arial" w:hAnsi="Arial" w:cs="Arial"/>
                      <w:b/>
                      <w:bCs/>
                      <w:sz w:val="24"/>
                      <w:szCs w:val="24"/>
                      <w:lang w:val="en-US"/>
                    </w:rPr>
                    <w:t xml:space="preserve">  511</w:t>
                  </w:r>
                </w:p>
              </w:tc>
            </w:tr>
          </w:tbl>
          <w:p w14:paraId="4492E830" w14:textId="77777777" w:rsidR="006B54A9" w:rsidRDefault="00486355" w:rsidP="006B54A9">
            <w:pPr>
              <w:spacing w:before="120" w:after="120" w:line="360" w:lineRule="auto"/>
              <w:ind w:right="-46"/>
              <w:rPr>
                <w:rFonts w:ascii="Arial" w:hAnsi="Arial" w:cs="Arial"/>
                <w:iCs/>
                <w:sz w:val="24"/>
                <w:szCs w:val="24"/>
              </w:rPr>
            </w:pPr>
            <w:r w:rsidRPr="0028166A">
              <w:rPr>
                <w:rFonts w:ascii="Arial" w:hAnsi="Arial" w:cs="Arial"/>
                <w:iCs/>
                <w:sz w:val="24"/>
                <w:szCs w:val="24"/>
              </w:rPr>
              <w:lastRenderedPageBreak/>
              <w:t>The use of Spit and Bite Guards is markedly less than other tactical options.</w:t>
            </w:r>
          </w:p>
          <w:p w14:paraId="518D2659" w14:textId="77777777" w:rsidR="006B54A9" w:rsidRDefault="006B54A9" w:rsidP="006B54A9">
            <w:pPr>
              <w:spacing w:before="120" w:after="120" w:line="360" w:lineRule="auto"/>
              <w:ind w:right="-46"/>
              <w:rPr>
                <w:rFonts w:ascii="Arial" w:hAnsi="Arial" w:cs="Arial"/>
                <w:iCs/>
                <w:sz w:val="24"/>
                <w:szCs w:val="24"/>
              </w:rPr>
            </w:pPr>
          </w:p>
          <w:p w14:paraId="7126E6A8" w14:textId="77777777" w:rsidR="006B54A9" w:rsidRDefault="006B54A9" w:rsidP="006B54A9">
            <w:pPr>
              <w:spacing w:before="120" w:after="120" w:line="360" w:lineRule="auto"/>
              <w:ind w:right="-46"/>
              <w:rPr>
                <w:rFonts w:ascii="Arial" w:hAnsi="Arial" w:cs="Arial"/>
                <w:iCs/>
                <w:sz w:val="24"/>
                <w:szCs w:val="24"/>
              </w:rPr>
            </w:pPr>
          </w:p>
          <w:p w14:paraId="00BC20BD" w14:textId="77777777" w:rsidR="006B54A9" w:rsidRDefault="006B54A9" w:rsidP="006B54A9">
            <w:pPr>
              <w:spacing w:before="120" w:after="120" w:line="360" w:lineRule="auto"/>
              <w:ind w:right="-46"/>
              <w:rPr>
                <w:rFonts w:ascii="Arial" w:hAnsi="Arial" w:cs="Arial"/>
                <w:iCs/>
                <w:sz w:val="24"/>
                <w:szCs w:val="24"/>
              </w:rPr>
            </w:pPr>
          </w:p>
          <w:p w14:paraId="0A0A0AB4" w14:textId="365BF469" w:rsidR="00486355" w:rsidRPr="0028166A" w:rsidRDefault="00486355" w:rsidP="006B54A9">
            <w:pPr>
              <w:spacing w:before="120" w:after="120" w:line="360" w:lineRule="auto"/>
              <w:ind w:right="-46"/>
              <w:rPr>
                <w:rFonts w:ascii="Arial" w:hAnsi="Arial" w:cs="Arial"/>
                <w:iCs/>
                <w:sz w:val="24"/>
                <w:szCs w:val="24"/>
              </w:rPr>
            </w:pPr>
            <w:r w:rsidRPr="0028166A">
              <w:rPr>
                <w:rFonts w:ascii="Arial" w:hAnsi="Arial" w:cs="Arial"/>
                <w:iCs/>
                <w:sz w:val="24"/>
                <w:szCs w:val="24"/>
              </w:rPr>
              <w:t xml:space="preserve">We undertook benchmarking of our use of Spit and Bite Guards with other UK forces of a comparable size between April 2020 and March 2023 – </w:t>
            </w:r>
          </w:p>
          <w:p w14:paraId="3E494B0C" w14:textId="77777777" w:rsidR="00486355" w:rsidRPr="0028166A" w:rsidRDefault="00486355" w:rsidP="008108DB">
            <w:pPr>
              <w:spacing w:line="360" w:lineRule="auto"/>
              <w:jc w:val="both"/>
              <w:rPr>
                <w:rFonts w:ascii="Arial" w:eastAsia="Calibri" w:hAnsi="Arial" w:cs="Arial"/>
                <w:b/>
                <w:sz w:val="24"/>
                <w:szCs w:val="24"/>
              </w:rPr>
            </w:pPr>
          </w:p>
          <w:tbl>
            <w:tblPr>
              <w:tblStyle w:val="TableGrid1"/>
              <w:tblpPr w:leftFromText="180" w:rightFromText="180" w:vertAnchor="text" w:horzAnchor="page" w:tblpX="2182" w:tblpY="30"/>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70"/>
              <w:gridCol w:w="1697"/>
              <w:gridCol w:w="1057"/>
              <w:gridCol w:w="1110"/>
              <w:gridCol w:w="1150"/>
            </w:tblGrid>
            <w:tr w:rsidR="00486355" w:rsidRPr="0028166A" w14:paraId="2D43D40D" w14:textId="77777777" w:rsidTr="00486355">
              <w:trPr>
                <w:trHeight w:val="973"/>
              </w:trPr>
              <w:tc>
                <w:tcPr>
                  <w:tcW w:w="1261" w:type="dxa"/>
                  <w:tcBorders>
                    <w:top w:val="single" w:sz="8" w:space="0" w:color="auto"/>
                    <w:left w:val="single" w:sz="8" w:space="0" w:color="auto"/>
                    <w:bottom w:val="single" w:sz="8" w:space="0" w:color="auto"/>
                    <w:right w:val="single" w:sz="8" w:space="0" w:color="auto"/>
                  </w:tcBorders>
                  <w:shd w:val="clear" w:color="auto" w:fill="385623" w:themeFill="accent6" w:themeFillShade="80"/>
                  <w:hideMark/>
                </w:tcPr>
                <w:p w14:paraId="1CD0D2EB" w14:textId="77777777" w:rsidR="00486355" w:rsidRPr="0028166A" w:rsidRDefault="00486355" w:rsidP="008108DB">
                  <w:pPr>
                    <w:spacing w:line="360" w:lineRule="auto"/>
                    <w:rPr>
                      <w:rFonts w:ascii="Arial" w:eastAsiaTheme="majorEastAsia" w:hAnsi="Arial" w:cs="Arial"/>
                      <w:b/>
                      <w:sz w:val="24"/>
                      <w:szCs w:val="24"/>
                    </w:rPr>
                  </w:pPr>
                  <w:r w:rsidRPr="0028166A">
                    <w:rPr>
                      <w:rFonts w:ascii="Arial" w:eastAsiaTheme="majorEastAsia" w:hAnsi="Arial" w:cs="Arial"/>
                      <w:b/>
                      <w:sz w:val="24"/>
                      <w:szCs w:val="24"/>
                    </w:rPr>
                    <w:t>Police Service</w:t>
                  </w:r>
                </w:p>
              </w:tc>
              <w:tc>
                <w:tcPr>
                  <w:tcW w:w="1450" w:type="dxa"/>
                  <w:tcBorders>
                    <w:top w:val="single" w:sz="8" w:space="0" w:color="auto"/>
                    <w:left w:val="single" w:sz="8" w:space="0" w:color="auto"/>
                    <w:bottom w:val="single" w:sz="8" w:space="0" w:color="auto"/>
                    <w:right w:val="single" w:sz="8" w:space="0" w:color="auto"/>
                  </w:tcBorders>
                  <w:shd w:val="clear" w:color="auto" w:fill="385623" w:themeFill="accent6" w:themeFillShade="80"/>
                  <w:hideMark/>
                </w:tcPr>
                <w:p w14:paraId="123846C2" w14:textId="77777777" w:rsidR="00486355" w:rsidRPr="0028166A" w:rsidRDefault="00486355" w:rsidP="008108DB">
                  <w:pPr>
                    <w:spacing w:line="360" w:lineRule="auto"/>
                    <w:rPr>
                      <w:rFonts w:ascii="Arial" w:eastAsiaTheme="majorEastAsia" w:hAnsi="Arial" w:cs="Arial"/>
                      <w:b/>
                      <w:sz w:val="24"/>
                      <w:szCs w:val="24"/>
                    </w:rPr>
                  </w:pPr>
                  <w:r w:rsidRPr="0028166A">
                    <w:rPr>
                      <w:rFonts w:ascii="Arial" w:eastAsiaTheme="majorEastAsia" w:hAnsi="Arial" w:cs="Arial"/>
                      <w:b/>
                      <w:sz w:val="24"/>
                      <w:szCs w:val="24"/>
                    </w:rPr>
                    <w:t>Number of deployments</w:t>
                  </w:r>
                </w:p>
              </w:tc>
              <w:tc>
                <w:tcPr>
                  <w:tcW w:w="1057" w:type="dxa"/>
                  <w:tcBorders>
                    <w:top w:val="single" w:sz="8" w:space="0" w:color="auto"/>
                    <w:left w:val="single" w:sz="8" w:space="0" w:color="auto"/>
                    <w:bottom w:val="single" w:sz="8" w:space="0" w:color="auto"/>
                    <w:right w:val="single" w:sz="8" w:space="0" w:color="auto"/>
                  </w:tcBorders>
                  <w:shd w:val="clear" w:color="auto" w:fill="385623" w:themeFill="accent6" w:themeFillShade="80"/>
                  <w:hideMark/>
                </w:tcPr>
                <w:p w14:paraId="13FF3B99" w14:textId="77777777" w:rsidR="00486355" w:rsidRPr="0028166A" w:rsidRDefault="00486355" w:rsidP="008108DB">
                  <w:pPr>
                    <w:spacing w:line="360" w:lineRule="auto"/>
                    <w:rPr>
                      <w:rFonts w:ascii="Arial" w:eastAsiaTheme="majorEastAsia" w:hAnsi="Arial" w:cs="Arial"/>
                      <w:b/>
                      <w:sz w:val="24"/>
                      <w:szCs w:val="24"/>
                    </w:rPr>
                  </w:pPr>
                  <w:r w:rsidRPr="0028166A">
                    <w:rPr>
                      <w:rFonts w:ascii="Arial" w:eastAsiaTheme="majorEastAsia" w:hAnsi="Arial" w:cs="Arial"/>
                      <w:b/>
                      <w:sz w:val="24"/>
                      <w:szCs w:val="24"/>
                    </w:rPr>
                    <w:t>Use on males</w:t>
                  </w:r>
                </w:p>
              </w:tc>
              <w:tc>
                <w:tcPr>
                  <w:tcW w:w="1057" w:type="dxa"/>
                  <w:tcBorders>
                    <w:top w:val="single" w:sz="8" w:space="0" w:color="auto"/>
                    <w:left w:val="single" w:sz="8" w:space="0" w:color="auto"/>
                    <w:bottom w:val="single" w:sz="8" w:space="0" w:color="auto"/>
                    <w:right w:val="single" w:sz="8" w:space="0" w:color="auto"/>
                  </w:tcBorders>
                  <w:shd w:val="clear" w:color="auto" w:fill="385623" w:themeFill="accent6" w:themeFillShade="80"/>
                  <w:hideMark/>
                </w:tcPr>
                <w:p w14:paraId="419E1C1F" w14:textId="77777777" w:rsidR="00486355" w:rsidRPr="0028166A" w:rsidRDefault="00486355" w:rsidP="008108DB">
                  <w:pPr>
                    <w:spacing w:line="360" w:lineRule="auto"/>
                    <w:rPr>
                      <w:rFonts w:ascii="Arial" w:eastAsiaTheme="majorEastAsia" w:hAnsi="Arial" w:cs="Arial"/>
                      <w:b/>
                      <w:sz w:val="24"/>
                      <w:szCs w:val="24"/>
                    </w:rPr>
                  </w:pPr>
                  <w:r w:rsidRPr="0028166A">
                    <w:rPr>
                      <w:rFonts w:ascii="Arial" w:eastAsiaTheme="majorEastAsia" w:hAnsi="Arial" w:cs="Arial"/>
                      <w:b/>
                      <w:sz w:val="24"/>
                      <w:szCs w:val="24"/>
                    </w:rPr>
                    <w:t>Use on females</w:t>
                  </w:r>
                </w:p>
              </w:tc>
              <w:tc>
                <w:tcPr>
                  <w:tcW w:w="2253" w:type="dxa"/>
                  <w:tcBorders>
                    <w:top w:val="single" w:sz="8" w:space="0" w:color="auto"/>
                    <w:left w:val="single" w:sz="8" w:space="0" w:color="auto"/>
                    <w:bottom w:val="single" w:sz="8" w:space="0" w:color="auto"/>
                    <w:right w:val="single" w:sz="8" w:space="0" w:color="auto"/>
                  </w:tcBorders>
                  <w:shd w:val="clear" w:color="auto" w:fill="385623" w:themeFill="accent6" w:themeFillShade="80"/>
                  <w:hideMark/>
                </w:tcPr>
                <w:p w14:paraId="69A9AC4C" w14:textId="77777777" w:rsidR="00486355" w:rsidRPr="0028166A" w:rsidRDefault="00486355" w:rsidP="008108DB">
                  <w:pPr>
                    <w:spacing w:line="360" w:lineRule="auto"/>
                    <w:rPr>
                      <w:rFonts w:ascii="Arial" w:eastAsiaTheme="majorEastAsia" w:hAnsi="Arial" w:cs="Arial"/>
                      <w:b/>
                      <w:sz w:val="24"/>
                      <w:szCs w:val="24"/>
                    </w:rPr>
                  </w:pPr>
                  <w:r w:rsidRPr="0028166A">
                    <w:rPr>
                      <w:rFonts w:ascii="Arial" w:eastAsiaTheme="majorEastAsia" w:hAnsi="Arial" w:cs="Arial"/>
                      <w:b/>
                      <w:sz w:val="24"/>
                      <w:szCs w:val="24"/>
                    </w:rPr>
                    <w:t>Use on children</w:t>
                  </w:r>
                </w:p>
              </w:tc>
            </w:tr>
            <w:tr w:rsidR="00486355" w:rsidRPr="0028166A" w14:paraId="48A8CB0D" w14:textId="77777777" w:rsidTr="00486355">
              <w:tc>
                <w:tcPr>
                  <w:tcW w:w="1261" w:type="dxa"/>
                  <w:tcBorders>
                    <w:top w:val="single" w:sz="8" w:space="0" w:color="auto"/>
                    <w:left w:val="single" w:sz="8" w:space="0" w:color="auto"/>
                    <w:bottom w:val="single" w:sz="8" w:space="0" w:color="auto"/>
                    <w:right w:val="single" w:sz="8" w:space="0" w:color="auto"/>
                  </w:tcBorders>
                  <w:hideMark/>
                </w:tcPr>
                <w:p w14:paraId="1E2AB48A" w14:textId="77777777" w:rsidR="00486355" w:rsidRPr="0028166A" w:rsidRDefault="00486355" w:rsidP="008108DB">
                  <w:pPr>
                    <w:spacing w:line="360" w:lineRule="auto"/>
                    <w:jc w:val="center"/>
                    <w:rPr>
                      <w:rFonts w:ascii="Arial" w:eastAsiaTheme="majorEastAsia" w:hAnsi="Arial" w:cs="Arial"/>
                      <w:sz w:val="24"/>
                      <w:szCs w:val="24"/>
                    </w:rPr>
                  </w:pPr>
                  <w:r w:rsidRPr="0028166A">
                    <w:rPr>
                      <w:rFonts w:ascii="Arial" w:eastAsiaTheme="majorEastAsia" w:hAnsi="Arial" w:cs="Arial"/>
                      <w:sz w:val="24"/>
                      <w:szCs w:val="24"/>
                    </w:rPr>
                    <w:t>PSNI</w:t>
                  </w:r>
                </w:p>
              </w:tc>
              <w:tc>
                <w:tcPr>
                  <w:tcW w:w="1450" w:type="dxa"/>
                  <w:tcBorders>
                    <w:top w:val="single" w:sz="8" w:space="0" w:color="auto"/>
                    <w:left w:val="single" w:sz="8" w:space="0" w:color="auto"/>
                    <w:bottom w:val="single" w:sz="8" w:space="0" w:color="auto"/>
                    <w:right w:val="single" w:sz="8" w:space="0" w:color="auto"/>
                  </w:tcBorders>
                  <w:hideMark/>
                </w:tcPr>
                <w:p w14:paraId="675CE65A" w14:textId="77777777" w:rsidR="00486355" w:rsidRPr="0028166A" w:rsidRDefault="00486355" w:rsidP="008108DB">
                  <w:pPr>
                    <w:spacing w:line="360" w:lineRule="auto"/>
                    <w:jc w:val="center"/>
                    <w:rPr>
                      <w:rFonts w:ascii="Arial" w:eastAsiaTheme="majorEastAsia" w:hAnsi="Arial" w:cs="Arial"/>
                      <w:sz w:val="24"/>
                      <w:szCs w:val="24"/>
                    </w:rPr>
                  </w:pPr>
                  <w:r w:rsidRPr="0028166A">
                    <w:rPr>
                      <w:rFonts w:ascii="Arial" w:eastAsiaTheme="majorEastAsia" w:hAnsi="Arial" w:cs="Arial"/>
                      <w:sz w:val="24"/>
                      <w:szCs w:val="24"/>
                    </w:rPr>
                    <w:t>511</w:t>
                  </w:r>
                </w:p>
              </w:tc>
              <w:tc>
                <w:tcPr>
                  <w:tcW w:w="1057" w:type="dxa"/>
                  <w:tcBorders>
                    <w:top w:val="single" w:sz="8" w:space="0" w:color="auto"/>
                    <w:left w:val="single" w:sz="8" w:space="0" w:color="auto"/>
                    <w:bottom w:val="single" w:sz="8" w:space="0" w:color="auto"/>
                    <w:right w:val="single" w:sz="8" w:space="0" w:color="auto"/>
                  </w:tcBorders>
                  <w:hideMark/>
                </w:tcPr>
                <w:p w14:paraId="71FDEAD3" w14:textId="77777777" w:rsidR="00486355" w:rsidRPr="0028166A" w:rsidRDefault="00486355" w:rsidP="008108DB">
                  <w:pPr>
                    <w:spacing w:line="360" w:lineRule="auto"/>
                    <w:jc w:val="center"/>
                    <w:rPr>
                      <w:rFonts w:ascii="Arial" w:eastAsiaTheme="majorEastAsia" w:hAnsi="Arial" w:cs="Arial"/>
                      <w:sz w:val="24"/>
                      <w:szCs w:val="24"/>
                    </w:rPr>
                  </w:pPr>
                  <w:r w:rsidRPr="0028166A">
                    <w:rPr>
                      <w:rFonts w:ascii="Arial" w:eastAsiaTheme="majorEastAsia" w:hAnsi="Arial" w:cs="Arial"/>
                      <w:sz w:val="24"/>
                      <w:szCs w:val="24"/>
                    </w:rPr>
                    <w:t>418 (81.8%)</w:t>
                  </w:r>
                </w:p>
              </w:tc>
              <w:tc>
                <w:tcPr>
                  <w:tcW w:w="1057" w:type="dxa"/>
                  <w:tcBorders>
                    <w:top w:val="single" w:sz="8" w:space="0" w:color="auto"/>
                    <w:left w:val="single" w:sz="8" w:space="0" w:color="auto"/>
                    <w:bottom w:val="single" w:sz="8" w:space="0" w:color="auto"/>
                    <w:right w:val="single" w:sz="8" w:space="0" w:color="auto"/>
                  </w:tcBorders>
                  <w:hideMark/>
                </w:tcPr>
                <w:p w14:paraId="3526A294" w14:textId="77777777" w:rsidR="00486355" w:rsidRPr="0028166A" w:rsidRDefault="00486355" w:rsidP="008108DB">
                  <w:pPr>
                    <w:spacing w:line="360" w:lineRule="auto"/>
                    <w:jc w:val="center"/>
                    <w:rPr>
                      <w:rFonts w:ascii="Arial" w:eastAsiaTheme="majorEastAsia" w:hAnsi="Arial" w:cs="Arial"/>
                      <w:sz w:val="24"/>
                      <w:szCs w:val="24"/>
                    </w:rPr>
                  </w:pPr>
                  <w:r w:rsidRPr="0028166A">
                    <w:rPr>
                      <w:rFonts w:ascii="Arial" w:eastAsiaTheme="majorEastAsia" w:hAnsi="Arial" w:cs="Arial"/>
                      <w:sz w:val="24"/>
                      <w:szCs w:val="24"/>
                    </w:rPr>
                    <w:t>93 (18.2%)</w:t>
                  </w:r>
                </w:p>
              </w:tc>
              <w:tc>
                <w:tcPr>
                  <w:tcW w:w="2253" w:type="dxa"/>
                  <w:tcBorders>
                    <w:top w:val="single" w:sz="8" w:space="0" w:color="auto"/>
                    <w:left w:val="single" w:sz="8" w:space="0" w:color="auto"/>
                    <w:bottom w:val="single" w:sz="8" w:space="0" w:color="auto"/>
                    <w:right w:val="single" w:sz="8" w:space="0" w:color="auto"/>
                  </w:tcBorders>
                  <w:hideMark/>
                </w:tcPr>
                <w:p w14:paraId="2637E068" w14:textId="77777777" w:rsidR="00486355" w:rsidRPr="0028166A" w:rsidRDefault="00486355" w:rsidP="008108DB">
                  <w:pPr>
                    <w:spacing w:line="360" w:lineRule="auto"/>
                    <w:jc w:val="center"/>
                    <w:rPr>
                      <w:rFonts w:ascii="Arial" w:eastAsiaTheme="majorEastAsia" w:hAnsi="Arial" w:cs="Arial"/>
                      <w:sz w:val="24"/>
                      <w:szCs w:val="24"/>
                    </w:rPr>
                  </w:pPr>
                  <w:r w:rsidRPr="0028166A">
                    <w:rPr>
                      <w:rFonts w:ascii="Arial" w:eastAsiaTheme="majorEastAsia" w:hAnsi="Arial" w:cs="Arial"/>
                      <w:sz w:val="24"/>
                      <w:szCs w:val="24"/>
                    </w:rPr>
                    <w:t>36 (on 30 children) (7%)</w:t>
                  </w:r>
                </w:p>
              </w:tc>
            </w:tr>
            <w:tr w:rsidR="00486355" w:rsidRPr="0028166A" w14:paraId="282EC5CB" w14:textId="77777777" w:rsidTr="00486355">
              <w:tc>
                <w:tcPr>
                  <w:tcW w:w="1261" w:type="dxa"/>
                  <w:tcBorders>
                    <w:top w:val="single" w:sz="8" w:space="0" w:color="auto"/>
                    <w:left w:val="single" w:sz="8" w:space="0" w:color="auto"/>
                    <w:bottom w:val="single" w:sz="8" w:space="0" w:color="auto"/>
                    <w:right w:val="single" w:sz="8" w:space="0" w:color="auto"/>
                  </w:tcBorders>
                  <w:hideMark/>
                </w:tcPr>
                <w:p w14:paraId="0E828053" w14:textId="77777777" w:rsidR="00486355" w:rsidRPr="0028166A" w:rsidRDefault="00486355" w:rsidP="008108DB">
                  <w:pPr>
                    <w:spacing w:line="360" w:lineRule="auto"/>
                    <w:jc w:val="center"/>
                    <w:rPr>
                      <w:rFonts w:ascii="Arial" w:eastAsiaTheme="majorEastAsia" w:hAnsi="Arial" w:cs="Arial"/>
                      <w:sz w:val="24"/>
                      <w:szCs w:val="24"/>
                    </w:rPr>
                  </w:pPr>
                  <w:r w:rsidRPr="0028166A">
                    <w:rPr>
                      <w:rFonts w:ascii="Arial" w:eastAsiaTheme="majorEastAsia" w:hAnsi="Arial" w:cs="Arial"/>
                      <w:sz w:val="24"/>
                      <w:szCs w:val="24"/>
                    </w:rPr>
                    <w:t>West Yorkshire</w:t>
                  </w:r>
                </w:p>
              </w:tc>
              <w:tc>
                <w:tcPr>
                  <w:tcW w:w="1450" w:type="dxa"/>
                  <w:tcBorders>
                    <w:top w:val="single" w:sz="8" w:space="0" w:color="auto"/>
                    <w:left w:val="single" w:sz="8" w:space="0" w:color="auto"/>
                    <w:bottom w:val="single" w:sz="8" w:space="0" w:color="auto"/>
                    <w:right w:val="single" w:sz="8" w:space="0" w:color="auto"/>
                  </w:tcBorders>
                  <w:hideMark/>
                </w:tcPr>
                <w:p w14:paraId="3F81B862" w14:textId="77777777" w:rsidR="00486355" w:rsidRPr="0028166A" w:rsidRDefault="00486355" w:rsidP="008108DB">
                  <w:pPr>
                    <w:spacing w:line="360" w:lineRule="auto"/>
                    <w:jc w:val="center"/>
                    <w:rPr>
                      <w:rFonts w:ascii="Arial" w:eastAsiaTheme="majorEastAsia" w:hAnsi="Arial" w:cs="Arial"/>
                      <w:sz w:val="24"/>
                      <w:szCs w:val="24"/>
                    </w:rPr>
                  </w:pPr>
                  <w:r w:rsidRPr="0028166A">
                    <w:rPr>
                      <w:rFonts w:ascii="Arial" w:eastAsiaTheme="majorEastAsia" w:hAnsi="Arial" w:cs="Arial"/>
                      <w:sz w:val="24"/>
                      <w:szCs w:val="24"/>
                    </w:rPr>
                    <w:t>1,220</w:t>
                  </w:r>
                </w:p>
              </w:tc>
              <w:tc>
                <w:tcPr>
                  <w:tcW w:w="1057" w:type="dxa"/>
                  <w:tcBorders>
                    <w:top w:val="single" w:sz="8" w:space="0" w:color="auto"/>
                    <w:left w:val="single" w:sz="8" w:space="0" w:color="auto"/>
                    <w:bottom w:val="single" w:sz="8" w:space="0" w:color="auto"/>
                    <w:right w:val="single" w:sz="8" w:space="0" w:color="auto"/>
                  </w:tcBorders>
                  <w:hideMark/>
                </w:tcPr>
                <w:p w14:paraId="6E8B6556" w14:textId="77777777" w:rsidR="00486355" w:rsidRPr="0028166A" w:rsidRDefault="00486355" w:rsidP="008108DB">
                  <w:pPr>
                    <w:spacing w:line="360" w:lineRule="auto"/>
                    <w:jc w:val="center"/>
                    <w:rPr>
                      <w:rFonts w:ascii="Arial" w:eastAsiaTheme="majorEastAsia" w:hAnsi="Arial" w:cs="Arial"/>
                      <w:sz w:val="24"/>
                      <w:szCs w:val="24"/>
                    </w:rPr>
                  </w:pPr>
                  <w:r w:rsidRPr="0028166A">
                    <w:rPr>
                      <w:rFonts w:ascii="Arial" w:eastAsiaTheme="majorEastAsia" w:hAnsi="Arial" w:cs="Arial"/>
                      <w:sz w:val="24"/>
                      <w:szCs w:val="24"/>
                    </w:rPr>
                    <w:t>938</w:t>
                  </w:r>
                </w:p>
                <w:p w14:paraId="74BB76FF" w14:textId="77777777" w:rsidR="00486355" w:rsidRPr="0028166A" w:rsidRDefault="00486355" w:rsidP="008108DB">
                  <w:pPr>
                    <w:spacing w:line="360" w:lineRule="auto"/>
                    <w:jc w:val="center"/>
                    <w:rPr>
                      <w:rFonts w:ascii="Arial" w:eastAsiaTheme="majorEastAsia" w:hAnsi="Arial" w:cs="Arial"/>
                      <w:sz w:val="24"/>
                      <w:szCs w:val="24"/>
                    </w:rPr>
                  </w:pPr>
                  <w:r w:rsidRPr="0028166A">
                    <w:rPr>
                      <w:rFonts w:ascii="Arial" w:eastAsiaTheme="majorEastAsia" w:hAnsi="Arial" w:cs="Arial"/>
                      <w:sz w:val="24"/>
                      <w:szCs w:val="24"/>
                    </w:rPr>
                    <w:t>(76.9%)</w:t>
                  </w:r>
                </w:p>
              </w:tc>
              <w:tc>
                <w:tcPr>
                  <w:tcW w:w="1057" w:type="dxa"/>
                  <w:tcBorders>
                    <w:top w:val="single" w:sz="8" w:space="0" w:color="auto"/>
                    <w:left w:val="single" w:sz="8" w:space="0" w:color="auto"/>
                    <w:bottom w:val="single" w:sz="8" w:space="0" w:color="auto"/>
                    <w:right w:val="single" w:sz="8" w:space="0" w:color="auto"/>
                  </w:tcBorders>
                  <w:hideMark/>
                </w:tcPr>
                <w:p w14:paraId="56D0FE0F" w14:textId="77777777" w:rsidR="00486355" w:rsidRPr="0028166A" w:rsidRDefault="00486355" w:rsidP="008108DB">
                  <w:pPr>
                    <w:spacing w:line="360" w:lineRule="auto"/>
                    <w:jc w:val="center"/>
                    <w:rPr>
                      <w:rFonts w:ascii="Arial" w:eastAsiaTheme="majorEastAsia" w:hAnsi="Arial" w:cs="Arial"/>
                      <w:sz w:val="24"/>
                      <w:szCs w:val="24"/>
                    </w:rPr>
                  </w:pPr>
                  <w:r w:rsidRPr="0028166A">
                    <w:rPr>
                      <w:rFonts w:ascii="Arial" w:eastAsiaTheme="majorEastAsia" w:hAnsi="Arial" w:cs="Arial"/>
                      <w:sz w:val="24"/>
                      <w:szCs w:val="24"/>
                    </w:rPr>
                    <w:t>282 (23.1%)</w:t>
                  </w:r>
                </w:p>
              </w:tc>
              <w:tc>
                <w:tcPr>
                  <w:tcW w:w="2253" w:type="dxa"/>
                  <w:tcBorders>
                    <w:top w:val="single" w:sz="8" w:space="0" w:color="auto"/>
                    <w:left w:val="single" w:sz="8" w:space="0" w:color="auto"/>
                    <w:bottom w:val="single" w:sz="8" w:space="0" w:color="auto"/>
                    <w:right w:val="single" w:sz="8" w:space="0" w:color="auto"/>
                  </w:tcBorders>
                  <w:hideMark/>
                </w:tcPr>
                <w:p w14:paraId="2AAF752B" w14:textId="77777777" w:rsidR="00486355" w:rsidRPr="0028166A" w:rsidRDefault="00486355" w:rsidP="008108DB">
                  <w:pPr>
                    <w:spacing w:line="360" w:lineRule="auto"/>
                    <w:jc w:val="center"/>
                    <w:rPr>
                      <w:rFonts w:ascii="Arial" w:eastAsiaTheme="majorEastAsia" w:hAnsi="Arial" w:cs="Arial"/>
                      <w:sz w:val="24"/>
                      <w:szCs w:val="24"/>
                    </w:rPr>
                  </w:pPr>
                  <w:r w:rsidRPr="0028166A">
                    <w:rPr>
                      <w:rFonts w:ascii="Arial" w:eastAsiaTheme="majorEastAsia" w:hAnsi="Arial" w:cs="Arial"/>
                      <w:sz w:val="24"/>
                      <w:szCs w:val="24"/>
                    </w:rPr>
                    <w:t>84 (6.9%)</w:t>
                  </w:r>
                </w:p>
              </w:tc>
            </w:tr>
            <w:tr w:rsidR="00486355" w:rsidRPr="0028166A" w14:paraId="03E27BEB" w14:textId="77777777" w:rsidTr="00486355">
              <w:tc>
                <w:tcPr>
                  <w:tcW w:w="1261" w:type="dxa"/>
                  <w:tcBorders>
                    <w:top w:val="single" w:sz="8" w:space="0" w:color="auto"/>
                    <w:left w:val="single" w:sz="8" w:space="0" w:color="auto"/>
                    <w:bottom w:val="single" w:sz="4" w:space="0" w:color="auto"/>
                    <w:right w:val="single" w:sz="8" w:space="0" w:color="auto"/>
                  </w:tcBorders>
                  <w:hideMark/>
                </w:tcPr>
                <w:p w14:paraId="2566C80D" w14:textId="77777777" w:rsidR="00486355" w:rsidRPr="0028166A" w:rsidRDefault="00486355" w:rsidP="008108DB">
                  <w:pPr>
                    <w:spacing w:line="360" w:lineRule="auto"/>
                    <w:jc w:val="center"/>
                    <w:rPr>
                      <w:rFonts w:ascii="Arial" w:eastAsiaTheme="majorEastAsia" w:hAnsi="Arial" w:cs="Arial"/>
                      <w:sz w:val="24"/>
                      <w:szCs w:val="24"/>
                    </w:rPr>
                  </w:pPr>
                  <w:r w:rsidRPr="0028166A">
                    <w:rPr>
                      <w:rFonts w:ascii="Arial" w:eastAsiaTheme="majorEastAsia" w:hAnsi="Arial" w:cs="Arial"/>
                      <w:sz w:val="24"/>
                      <w:szCs w:val="24"/>
                    </w:rPr>
                    <w:t>Greater Manchester</w:t>
                  </w:r>
                </w:p>
              </w:tc>
              <w:tc>
                <w:tcPr>
                  <w:tcW w:w="1450" w:type="dxa"/>
                  <w:tcBorders>
                    <w:top w:val="single" w:sz="8" w:space="0" w:color="auto"/>
                    <w:left w:val="single" w:sz="8" w:space="0" w:color="auto"/>
                    <w:bottom w:val="single" w:sz="8" w:space="0" w:color="auto"/>
                    <w:right w:val="single" w:sz="8" w:space="0" w:color="auto"/>
                  </w:tcBorders>
                  <w:hideMark/>
                </w:tcPr>
                <w:p w14:paraId="73156340" w14:textId="77777777" w:rsidR="00486355" w:rsidRPr="0028166A" w:rsidRDefault="00486355" w:rsidP="008108DB">
                  <w:pPr>
                    <w:spacing w:line="360" w:lineRule="auto"/>
                    <w:jc w:val="center"/>
                    <w:rPr>
                      <w:rFonts w:ascii="Arial" w:eastAsiaTheme="majorEastAsia" w:hAnsi="Arial" w:cs="Arial"/>
                      <w:sz w:val="24"/>
                      <w:szCs w:val="24"/>
                    </w:rPr>
                  </w:pPr>
                  <w:r w:rsidRPr="0028166A">
                    <w:rPr>
                      <w:rFonts w:ascii="Arial" w:eastAsiaTheme="majorEastAsia" w:hAnsi="Arial" w:cs="Arial"/>
                      <w:sz w:val="24"/>
                      <w:szCs w:val="24"/>
                    </w:rPr>
                    <w:t>1,908</w:t>
                  </w:r>
                </w:p>
              </w:tc>
              <w:tc>
                <w:tcPr>
                  <w:tcW w:w="1057" w:type="dxa"/>
                  <w:tcBorders>
                    <w:top w:val="single" w:sz="8" w:space="0" w:color="auto"/>
                    <w:left w:val="single" w:sz="8" w:space="0" w:color="auto"/>
                    <w:bottom w:val="single" w:sz="8" w:space="0" w:color="auto"/>
                    <w:right w:val="single" w:sz="8" w:space="0" w:color="auto"/>
                  </w:tcBorders>
                  <w:hideMark/>
                </w:tcPr>
                <w:p w14:paraId="168D87DD" w14:textId="77777777" w:rsidR="00486355" w:rsidRPr="0028166A" w:rsidRDefault="00486355" w:rsidP="008108DB">
                  <w:pPr>
                    <w:spacing w:line="360" w:lineRule="auto"/>
                    <w:jc w:val="center"/>
                    <w:rPr>
                      <w:rFonts w:ascii="Arial" w:eastAsiaTheme="majorEastAsia" w:hAnsi="Arial" w:cs="Arial"/>
                      <w:sz w:val="24"/>
                      <w:szCs w:val="24"/>
                    </w:rPr>
                  </w:pPr>
                  <w:r w:rsidRPr="0028166A">
                    <w:rPr>
                      <w:rFonts w:ascii="Arial" w:eastAsiaTheme="majorEastAsia" w:hAnsi="Arial" w:cs="Arial"/>
                      <w:sz w:val="24"/>
                      <w:szCs w:val="24"/>
                    </w:rPr>
                    <w:t>1,495 (78.4%)</w:t>
                  </w:r>
                </w:p>
              </w:tc>
              <w:tc>
                <w:tcPr>
                  <w:tcW w:w="1057" w:type="dxa"/>
                  <w:tcBorders>
                    <w:top w:val="single" w:sz="8" w:space="0" w:color="auto"/>
                    <w:left w:val="single" w:sz="8" w:space="0" w:color="auto"/>
                    <w:bottom w:val="single" w:sz="8" w:space="0" w:color="auto"/>
                    <w:right w:val="single" w:sz="8" w:space="0" w:color="auto"/>
                  </w:tcBorders>
                  <w:hideMark/>
                </w:tcPr>
                <w:p w14:paraId="4EA1D544" w14:textId="77777777" w:rsidR="00486355" w:rsidRPr="0028166A" w:rsidRDefault="00486355" w:rsidP="008108DB">
                  <w:pPr>
                    <w:spacing w:line="360" w:lineRule="auto"/>
                    <w:jc w:val="center"/>
                    <w:rPr>
                      <w:rFonts w:ascii="Arial" w:eastAsiaTheme="majorEastAsia" w:hAnsi="Arial" w:cs="Arial"/>
                      <w:sz w:val="24"/>
                      <w:szCs w:val="24"/>
                    </w:rPr>
                  </w:pPr>
                  <w:r w:rsidRPr="0028166A">
                    <w:rPr>
                      <w:rFonts w:ascii="Arial" w:eastAsiaTheme="majorEastAsia" w:hAnsi="Arial" w:cs="Arial"/>
                      <w:sz w:val="24"/>
                      <w:szCs w:val="24"/>
                    </w:rPr>
                    <w:t>411 (21.5%)</w:t>
                  </w:r>
                </w:p>
              </w:tc>
              <w:tc>
                <w:tcPr>
                  <w:tcW w:w="2253" w:type="dxa"/>
                  <w:tcBorders>
                    <w:top w:val="single" w:sz="8" w:space="0" w:color="auto"/>
                    <w:left w:val="single" w:sz="8" w:space="0" w:color="auto"/>
                    <w:bottom w:val="single" w:sz="8" w:space="0" w:color="auto"/>
                    <w:right w:val="single" w:sz="8" w:space="0" w:color="auto"/>
                  </w:tcBorders>
                  <w:hideMark/>
                </w:tcPr>
                <w:p w14:paraId="317F8372" w14:textId="77777777" w:rsidR="00486355" w:rsidRPr="0028166A" w:rsidRDefault="00486355" w:rsidP="008108DB">
                  <w:pPr>
                    <w:spacing w:line="360" w:lineRule="auto"/>
                    <w:jc w:val="center"/>
                    <w:rPr>
                      <w:rFonts w:ascii="Arial" w:eastAsiaTheme="majorEastAsia" w:hAnsi="Arial" w:cs="Arial"/>
                      <w:sz w:val="24"/>
                      <w:szCs w:val="24"/>
                    </w:rPr>
                  </w:pPr>
                  <w:r w:rsidRPr="0028166A">
                    <w:rPr>
                      <w:rFonts w:ascii="Arial" w:eastAsiaTheme="majorEastAsia" w:hAnsi="Arial" w:cs="Arial"/>
                      <w:sz w:val="24"/>
                      <w:szCs w:val="24"/>
                    </w:rPr>
                    <w:t>154 (8.1%)</w:t>
                  </w:r>
                </w:p>
              </w:tc>
            </w:tr>
            <w:tr w:rsidR="00486355" w:rsidRPr="0028166A" w14:paraId="4C9C5F47" w14:textId="77777777" w:rsidTr="00486355">
              <w:tc>
                <w:tcPr>
                  <w:tcW w:w="1261" w:type="dxa"/>
                  <w:tcBorders>
                    <w:top w:val="single" w:sz="4" w:space="0" w:color="auto"/>
                    <w:left w:val="single" w:sz="4" w:space="0" w:color="auto"/>
                    <w:bottom w:val="single" w:sz="4" w:space="0" w:color="auto"/>
                    <w:right w:val="single" w:sz="4" w:space="0" w:color="auto"/>
                  </w:tcBorders>
                  <w:hideMark/>
                </w:tcPr>
                <w:p w14:paraId="22B88F22" w14:textId="77777777" w:rsidR="00486355" w:rsidRPr="0028166A" w:rsidRDefault="00486355" w:rsidP="008108DB">
                  <w:pPr>
                    <w:spacing w:line="360" w:lineRule="auto"/>
                    <w:jc w:val="center"/>
                    <w:rPr>
                      <w:rFonts w:ascii="Arial" w:eastAsiaTheme="majorEastAsia" w:hAnsi="Arial" w:cs="Arial"/>
                      <w:sz w:val="24"/>
                      <w:szCs w:val="24"/>
                    </w:rPr>
                  </w:pPr>
                  <w:r w:rsidRPr="0028166A">
                    <w:rPr>
                      <w:rFonts w:ascii="Arial" w:eastAsiaTheme="majorEastAsia" w:hAnsi="Arial" w:cs="Arial"/>
                      <w:sz w:val="24"/>
                      <w:szCs w:val="24"/>
                    </w:rPr>
                    <w:lastRenderedPageBreak/>
                    <w:t>Avon and Somerset</w:t>
                  </w:r>
                </w:p>
              </w:tc>
              <w:tc>
                <w:tcPr>
                  <w:tcW w:w="1450" w:type="dxa"/>
                  <w:tcBorders>
                    <w:top w:val="single" w:sz="8" w:space="0" w:color="auto"/>
                    <w:left w:val="single" w:sz="4" w:space="0" w:color="auto"/>
                    <w:bottom w:val="single" w:sz="8" w:space="0" w:color="auto"/>
                    <w:right w:val="single" w:sz="8" w:space="0" w:color="auto"/>
                  </w:tcBorders>
                  <w:hideMark/>
                </w:tcPr>
                <w:p w14:paraId="1D57DE00" w14:textId="77777777" w:rsidR="00486355" w:rsidRPr="0028166A" w:rsidRDefault="00486355" w:rsidP="008108DB">
                  <w:pPr>
                    <w:spacing w:line="360" w:lineRule="auto"/>
                    <w:jc w:val="center"/>
                    <w:rPr>
                      <w:rFonts w:ascii="Arial" w:eastAsiaTheme="majorEastAsia" w:hAnsi="Arial" w:cs="Arial"/>
                      <w:sz w:val="24"/>
                      <w:szCs w:val="24"/>
                    </w:rPr>
                  </w:pPr>
                  <w:r w:rsidRPr="0028166A">
                    <w:rPr>
                      <w:rFonts w:ascii="Arial" w:eastAsiaTheme="majorEastAsia" w:hAnsi="Arial" w:cs="Arial"/>
                      <w:sz w:val="24"/>
                      <w:szCs w:val="24"/>
                    </w:rPr>
                    <w:t>1,060</w:t>
                  </w:r>
                </w:p>
              </w:tc>
              <w:tc>
                <w:tcPr>
                  <w:tcW w:w="1057" w:type="dxa"/>
                  <w:tcBorders>
                    <w:top w:val="single" w:sz="8" w:space="0" w:color="auto"/>
                    <w:left w:val="single" w:sz="8" w:space="0" w:color="auto"/>
                    <w:bottom w:val="single" w:sz="8" w:space="0" w:color="auto"/>
                    <w:right w:val="single" w:sz="8" w:space="0" w:color="auto"/>
                  </w:tcBorders>
                  <w:hideMark/>
                </w:tcPr>
                <w:p w14:paraId="4EEC66E3" w14:textId="77777777" w:rsidR="00486355" w:rsidRPr="0028166A" w:rsidRDefault="00486355" w:rsidP="008108DB">
                  <w:pPr>
                    <w:spacing w:line="360" w:lineRule="auto"/>
                    <w:jc w:val="center"/>
                    <w:rPr>
                      <w:rFonts w:ascii="Arial" w:eastAsiaTheme="majorEastAsia" w:hAnsi="Arial" w:cs="Arial"/>
                      <w:sz w:val="24"/>
                      <w:szCs w:val="24"/>
                    </w:rPr>
                  </w:pPr>
                  <w:r w:rsidRPr="0028166A">
                    <w:rPr>
                      <w:rFonts w:ascii="Arial" w:eastAsiaTheme="majorEastAsia" w:hAnsi="Arial" w:cs="Arial"/>
                      <w:sz w:val="24"/>
                      <w:szCs w:val="24"/>
                    </w:rPr>
                    <w:t>806 (76.0%)</w:t>
                  </w:r>
                </w:p>
              </w:tc>
              <w:tc>
                <w:tcPr>
                  <w:tcW w:w="1057" w:type="dxa"/>
                  <w:tcBorders>
                    <w:top w:val="single" w:sz="8" w:space="0" w:color="auto"/>
                    <w:left w:val="single" w:sz="8" w:space="0" w:color="auto"/>
                    <w:bottom w:val="single" w:sz="8" w:space="0" w:color="auto"/>
                    <w:right w:val="single" w:sz="8" w:space="0" w:color="auto"/>
                  </w:tcBorders>
                  <w:hideMark/>
                </w:tcPr>
                <w:p w14:paraId="5E33F7D7" w14:textId="77777777" w:rsidR="00486355" w:rsidRPr="0028166A" w:rsidRDefault="00486355" w:rsidP="008108DB">
                  <w:pPr>
                    <w:spacing w:line="360" w:lineRule="auto"/>
                    <w:jc w:val="center"/>
                    <w:rPr>
                      <w:rFonts w:ascii="Arial" w:eastAsiaTheme="majorEastAsia" w:hAnsi="Arial" w:cs="Arial"/>
                      <w:sz w:val="24"/>
                      <w:szCs w:val="24"/>
                    </w:rPr>
                  </w:pPr>
                  <w:r w:rsidRPr="0028166A">
                    <w:rPr>
                      <w:rFonts w:ascii="Arial" w:eastAsiaTheme="majorEastAsia" w:hAnsi="Arial" w:cs="Arial"/>
                      <w:sz w:val="24"/>
                      <w:szCs w:val="24"/>
                    </w:rPr>
                    <w:t>250 (23.6%)</w:t>
                  </w:r>
                </w:p>
              </w:tc>
              <w:tc>
                <w:tcPr>
                  <w:tcW w:w="2253" w:type="dxa"/>
                  <w:tcBorders>
                    <w:top w:val="single" w:sz="8" w:space="0" w:color="auto"/>
                    <w:left w:val="single" w:sz="8" w:space="0" w:color="auto"/>
                    <w:bottom w:val="single" w:sz="8" w:space="0" w:color="auto"/>
                    <w:right w:val="single" w:sz="8" w:space="0" w:color="auto"/>
                  </w:tcBorders>
                  <w:hideMark/>
                </w:tcPr>
                <w:p w14:paraId="0AB7EA18" w14:textId="77777777" w:rsidR="00486355" w:rsidRPr="0028166A" w:rsidRDefault="00486355" w:rsidP="008108DB">
                  <w:pPr>
                    <w:spacing w:line="360" w:lineRule="auto"/>
                    <w:jc w:val="center"/>
                    <w:rPr>
                      <w:rFonts w:ascii="Arial" w:eastAsiaTheme="majorEastAsia" w:hAnsi="Arial" w:cs="Arial"/>
                      <w:sz w:val="24"/>
                      <w:szCs w:val="24"/>
                    </w:rPr>
                  </w:pPr>
                  <w:r w:rsidRPr="0028166A">
                    <w:rPr>
                      <w:rFonts w:ascii="Arial" w:eastAsiaTheme="majorEastAsia" w:hAnsi="Arial" w:cs="Arial"/>
                      <w:sz w:val="24"/>
                      <w:szCs w:val="24"/>
                    </w:rPr>
                    <w:t>81 (7.6%)</w:t>
                  </w:r>
                </w:p>
              </w:tc>
            </w:tr>
          </w:tbl>
          <w:p w14:paraId="668CA7F6" w14:textId="77777777" w:rsidR="00486355" w:rsidRPr="0028166A" w:rsidRDefault="00486355" w:rsidP="008108DB">
            <w:pPr>
              <w:spacing w:line="360" w:lineRule="auto"/>
              <w:jc w:val="both"/>
              <w:rPr>
                <w:rFonts w:ascii="Arial" w:eastAsia="Calibri" w:hAnsi="Arial" w:cs="Arial"/>
                <w:b/>
                <w:sz w:val="24"/>
                <w:szCs w:val="24"/>
              </w:rPr>
            </w:pPr>
          </w:p>
          <w:p w14:paraId="3D146E58" w14:textId="77777777" w:rsidR="00486355" w:rsidRPr="0028166A" w:rsidRDefault="00486355" w:rsidP="008108DB">
            <w:pPr>
              <w:spacing w:line="360" w:lineRule="auto"/>
              <w:jc w:val="both"/>
              <w:rPr>
                <w:rFonts w:ascii="Arial" w:eastAsia="Calibri" w:hAnsi="Arial" w:cs="Arial"/>
                <w:b/>
                <w:sz w:val="24"/>
                <w:szCs w:val="24"/>
              </w:rPr>
            </w:pPr>
          </w:p>
          <w:p w14:paraId="53DA07F9" w14:textId="77777777" w:rsidR="00486355" w:rsidRPr="0028166A" w:rsidRDefault="00486355" w:rsidP="008108DB">
            <w:pPr>
              <w:spacing w:line="360" w:lineRule="auto"/>
              <w:jc w:val="both"/>
              <w:rPr>
                <w:rFonts w:ascii="Arial" w:eastAsia="Calibri" w:hAnsi="Arial" w:cs="Arial"/>
                <w:b/>
                <w:sz w:val="24"/>
                <w:szCs w:val="24"/>
              </w:rPr>
            </w:pPr>
          </w:p>
          <w:p w14:paraId="5EB58E19" w14:textId="1104A295" w:rsidR="00486355" w:rsidRPr="0028166A" w:rsidRDefault="00486355" w:rsidP="008108DB">
            <w:pPr>
              <w:spacing w:line="360" w:lineRule="auto"/>
              <w:ind w:left="720"/>
              <w:rPr>
                <w:rFonts w:ascii="Arial" w:hAnsi="Arial" w:cs="Arial"/>
                <w:i/>
                <w:sz w:val="24"/>
                <w:szCs w:val="24"/>
              </w:rPr>
            </w:pPr>
          </w:p>
          <w:p w14:paraId="3F3091D4" w14:textId="3A651402" w:rsidR="00486355" w:rsidRPr="0028166A" w:rsidRDefault="00486355" w:rsidP="008108DB">
            <w:pPr>
              <w:spacing w:line="360" w:lineRule="auto"/>
              <w:rPr>
                <w:rFonts w:ascii="Arial" w:hAnsi="Arial" w:cs="Arial"/>
                <w:b/>
                <w:bCs/>
                <w:sz w:val="24"/>
                <w:szCs w:val="24"/>
              </w:rPr>
            </w:pPr>
          </w:p>
        </w:tc>
        <w:tc>
          <w:tcPr>
            <w:tcW w:w="2254" w:type="dxa"/>
          </w:tcPr>
          <w:p w14:paraId="45574736" w14:textId="77777777" w:rsidR="00486355" w:rsidRPr="0028166A" w:rsidRDefault="00486355" w:rsidP="008108DB">
            <w:pPr>
              <w:spacing w:line="360" w:lineRule="auto"/>
              <w:rPr>
                <w:rFonts w:ascii="Arial" w:hAnsi="Arial" w:cs="Arial"/>
                <w:b/>
                <w:bCs/>
                <w:sz w:val="24"/>
                <w:szCs w:val="24"/>
              </w:rPr>
            </w:pPr>
          </w:p>
        </w:tc>
      </w:tr>
      <w:tr w:rsidR="00486355" w:rsidRPr="0028166A" w14:paraId="7CBBD70D" w14:textId="77777777" w:rsidTr="002E0C89">
        <w:tc>
          <w:tcPr>
            <w:tcW w:w="988" w:type="dxa"/>
          </w:tcPr>
          <w:p w14:paraId="64B7259A" w14:textId="6E70CBC6" w:rsidR="00486355" w:rsidRPr="0028166A" w:rsidRDefault="00486355" w:rsidP="008108DB">
            <w:pPr>
              <w:spacing w:line="360" w:lineRule="auto"/>
              <w:rPr>
                <w:rFonts w:ascii="Arial" w:hAnsi="Arial" w:cs="Arial"/>
                <w:b/>
                <w:bCs/>
                <w:sz w:val="24"/>
                <w:szCs w:val="24"/>
              </w:rPr>
            </w:pPr>
            <w:r w:rsidRPr="0028166A">
              <w:rPr>
                <w:rFonts w:ascii="Arial" w:hAnsi="Arial" w:cs="Arial"/>
                <w:b/>
                <w:bCs/>
                <w:sz w:val="24"/>
                <w:szCs w:val="24"/>
              </w:rPr>
              <w:lastRenderedPageBreak/>
              <w:t>5</w:t>
            </w:r>
          </w:p>
        </w:tc>
        <w:tc>
          <w:tcPr>
            <w:tcW w:w="3543" w:type="dxa"/>
          </w:tcPr>
          <w:p w14:paraId="157DA9F3" w14:textId="77777777" w:rsidR="00486355" w:rsidRPr="0028166A" w:rsidRDefault="00486355" w:rsidP="008108DB">
            <w:pPr>
              <w:autoSpaceDE w:val="0"/>
              <w:autoSpaceDN w:val="0"/>
              <w:adjustRightInd w:val="0"/>
              <w:spacing w:line="360" w:lineRule="auto"/>
              <w:jc w:val="both"/>
              <w:rPr>
                <w:rFonts w:ascii="Arial" w:hAnsi="Arial" w:cs="Arial"/>
                <w:b/>
                <w:bCs/>
                <w:color w:val="000000"/>
                <w:sz w:val="24"/>
                <w:szCs w:val="24"/>
              </w:rPr>
            </w:pPr>
            <w:r w:rsidRPr="0028166A">
              <w:rPr>
                <w:rFonts w:ascii="Arial" w:hAnsi="Arial" w:cs="Arial"/>
                <w:sz w:val="24"/>
                <w:szCs w:val="24"/>
              </w:rPr>
              <w:t>The wording of the Guidance should be strengthened to deter any officer from using a Guard if they have not been recently trained to do so.</w:t>
            </w:r>
          </w:p>
          <w:p w14:paraId="612A624E" w14:textId="77777777" w:rsidR="00486355" w:rsidRPr="0028166A" w:rsidRDefault="00486355" w:rsidP="008108DB">
            <w:pPr>
              <w:spacing w:line="360" w:lineRule="auto"/>
              <w:rPr>
                <w:rFonts w:ascii="Arial" w:hAnsi="Arial" w:cs="Arial"/>
                <w:b/>
                <w:bCs/>
                <w:sz w:val="24"/>
                <w:szCs w:val="24"/>
              </w:rPr>
            </w:pPr>
          </w:p>
        </w:tc>
        <w:tc>
          <w:tcPr>
            <w:tcW w:w="5448" w:type="dxa"/>
          </w:tcPr>
          <w:p w14:paraId="58C5A285" w14:textId="77777777" w:rsidR="00486355"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t>Accepted</w:t>
            </w:r>
          </w:p>
          <w:p w14:paraId="052B42FC" w14:textId="77777777" w:rsidR="000A5277" w:rsidRPr="0028166A" w:rsidRDefault="000A5277" w:rsidP="008108DB">
            <w:pPr>
              <w:spacing w:line="360" w:lineRule="auto"/>
              <w:rPr>
                <w:rFonts w:ascii="Arial" w:hAnsi="Arial" w:cs="Arial"/>
                <w:sz w:val="24"/>
                <w:szCs w:val="24"/>
              </w:rPr>
            </w:pPr>
            <w:r w:rsidRPr="0028166A">
              <w:rPr>
                <w:rFonts w:ascii="Arial" w:hAnsi="Arial" w:cs="Arial"/>
                <w:sz w:val="24"/>
                <w:szCs w:val="24"/>
              </w:rPr>
              <w:t>Policy now states:</w:t>
            </w:r>
          </w:p>
          <w:p w14:paraId="67B55E10" w14:textId="77777777" w:rsidR="000A5277" w:rsidRPr="0028166A" w:rsidRDefault="000A5277" w:rsidP="008108DB">
            <w:pPr>
              <w:spacing w:line="360" w:lineRule="auto"/>
              <w:ind w:left="720"/>
              <w:rPr>
                <w:rFonts w:ascii="Arial" w:hAnsi="Arial" w:cs="Arial"/>
                <w:i/>
                <w:sz w:val="24"/>
                <w:szCs w:val="24"/>
              </w:rPr>
            </w:pPr>
            <w:proofErr w:type="gramStart"/>
            <w:r w:rsidRPr="0028166A">
              <w:rPr>
                <w:rFonts w:ascii="Arial" w:hAnsi="Arial" w:cs="Arial"/>
                <w:i/>
                <w:sz w:val="24"/>
                <w:szCs w:val="24"/>
              </w:rPr>
              <w:t>..</w:t>
            </w:r>
            <w:proofErr w:type="gramEnd"/>
            <w:r w:rsidRPr="0028166A">
              <w:rPr>
                <w:rFonts w:ascii="Arial" w:hAnsi="Arial" w:cs="Arial"/>
                <w:i/>
                <w:sz w:val="24"/>
                <w:szCs w:val="24"/>
              </w:rPr>
              <w:t>a</w:t>
            </w:r>
            <w:r w:rsidRPr="0028166A">
              <w:rPr>
                <w:rFonts w:ascii="Arial" w:hAnsi="Arial" w:cs="Arial"/>
                <w:i/>
                <w:spacing w:val="-13"/>
                <w:sz w:val="24"/>
                <w:szCs w:val="24"/>
              </w:rPr>
              <w:t xml:space="preserve"> </w:t>
            </w:r>
            <w:r w:rsidRPr="0028166A">
              <w:rPr>
                <w:rFonts w:ascii="Arial" w:hAnsi="Arial" w:cs="Arial"/>
                <w:i/>
                <w:sz w:val="24"/>
                <w:szCs w:val="24"/>
              </w:rPr>
              <w:t>subject</w:t>
            </w:r>
            <w:r w:rsidRPr="0028166A">
              <w:rPr>
                <w:rFonts w:ascii="Arial" w:hAnsi="Arial" w:cs="Arial"/>
                <w:i/>
                <w:spacing w:val="-12"/>
                <w:sz w:val="24"/>
                <w:szCs w:val="24"/>
              </w:rPr>
              <w:t xml:space="preserve"> </w:t>
            </w:r>
            <w:r w:rsidRPr="0028166A">
              <w:rPr>
                <w:rFonts w:ascii="Arial" w:hAnsi="Arial" w:cs="Arial"/>
                <w:i/>
                <w:sz w:val="24"/>
                <w:szCs w:val="24"/>
              </w:rPr>
              <w:t>wearing</w:t>
            </w:r>
            <w:r w:rsidRPr="0028166A">
              <w:rPr>
                <w:rFonts w:ascii="Arial" w:hAnsi="Arial" w:cs="Arial"/>
                <w:i/>
                <w:spacing w:val="-13"/>
                <w:sz w:val="24"/>
                <w:szCs w:val="24"/>
              </w:rPr>
              <w:t xml:space="preserve"> </w:t>
            </w:r>
            <w:r w:rsidRPr="0028166A">
              <w:rPr>
                <w:rFonts w:ascii="Arial" w:hAnsi="Arial" w:cs="Arial"/>
                <w:i/>
                <w:sz w:val="24"/>
                <w:szCs w:val="24"/>
              </w:rPr>
              <w:t>a</w:t>
            </w:r>
            <w:r w:rsidRPr="0028166A">
              <w:rPr>
                <w:rFonts w:ascii="Arial" w:hAnsi="Arial" w:cs="Arial"/>
                <w:i/>
                <w:spacing w:val="-12"/>
                <w:sz w:val="24"/>
                <w:szCs w:val="24"/>
              </w:rPr>
              <w:t xml:space="preserve"> </w:t>
            </w:r>
            <w:r w:rsidRPr="0028166A">
              <w:rPr>
                <w:rFonts w:ascii="Arial" w:hAnsi="Arial" w:cs="Arial"/>
                <w:i/>
                <w:sz w:val="24"/>
                <w:szCs w:val="24"/>
              </w:rPr>
              <w:t>Spit and Bite Guard</w:t>
            </w:r>
            <w:r w:rsidRPr="0028166A">
              <w:rPr>
                <w:rFonts w:ascii="Arial" w:hAnsi="Arial" w:cs="Arial"/>
                <w:i/>
                <w:spacing w:val="-12"/>
                <w:sz w:val="24"/>
                <w:szCs w:val="24"/>
              </w:rPr>
              <w:t xml:space="preserve"> </w:t>
            </w:r>
            <w:r w:rsidRPr="0028166A">
              <w:rPr>
                <w:rFonts w:ascii="Arial" w:hAnsi="Arial" w:cs="Arial"/>
                <w:i/>
                <w:sz w:val="24"/>
                <w:szCs w:val="24"/>
              </w:rPr>
              <w:t>MUST</w:t>
            </w:r>
            <w:r w:rsidRPr="0028166A">
              <w:rPr>
                <w:rFonts w:ascii="Arial" w:hAnsi="Arial" w:cs="Arial"/>
                <w:i/>
                <w:spacing w:val="-13"/>
                <w:sz w:val="24"/>
                <w:szCs w:val="24"/>
              </w:rPr>
              <w:t xml:space="preserve"> </w:t>
            </w:r>
            <w:r w:rsidRPr="0028166A">
              <w:rPr>
                <w:rFonts w:ascii="Arial" w:hAnsi="Arial" w:cs="Arial"/>
                <w:i/>
                <w:sz w:val="24"/>
                <w:szCs w:val="24"/>
              </w:rPr>
              <w:t>NOT</w:t>
            </w:r>
            <w:r w:rsidRPr="0028166A">
              <w:rPr>
                <w:rFonts w:ascii="Arial" w:hAnsi="Arial" w:cs="Arial"/>
                <w:i/>
                <w:spacing w:val="-12"/>
                <w:sz w:val="24"/>
                <w:szCs w:val="24"/>
              </w:rPr>
              <w:t xml:space="preserve"> </w:t>
            </w:r>
            <w:r w:rsidRPr="0028166A">
              <w:rPr>
                <w:rFonts w:ascii="Arial" w:hAnsi="Arial" w:cs="Arial"/>
                <w:i/>
                <w:sz w:val="24"/>
                <w:szCs w:val="24"/>
              </w:rPr>
              <w:t>be in</w:t>
            </w:r>
            <w:r w:rsidRPr="0028166A">
              <w:rPr>
                <w:rFonts w:ascii="Arial" w:hAnsi="Arial" w:cs="Arial"/>
                <w:i/>
                <w:spacing w:val="-8"/>
                <w:sz w:val="24"/>
                <w:szCs w:val="24"/>
              </w:rPr>
              <w:t xml:space="preserve"> </w:t>
            </w:r>
            <w:r w:rsidRPr="0028166A">
              <w:rPr>
                <w:rFonts w:ascii="Arial" w:hAnsi="Arial" w:cs="Arial"/>
                <w:i/>
                <w:sz w:val="24"/>
                <w:szCs w:val="24"/>
              </w:rPr>
              <w:t>the</w:t>
            </w:r>
            <w:r w:rsidRPr="0028166A">
              <w:rPr>
                <w:rFonts w:ascii="Arial" w:hAnsi="Arial" w:cs="Arial"/>
                <w:i/>
                <w:spacing w:val="-7"/>
                <w:sz w:val="24"/>
                <w:szCs w:val="24"/>
              </w:rPr>
              <w:t xml:space="preserve"> </w:t>
            </w:r>
            <w:r w:rsidRPr="0028166A">
              <w:rPr>
                <w:rFonts w:ascii="Arial" w:hAnsi="Arial" w:cs="Arial"/>
                <w:i/>
                <w:sz w:val="24"/>
                <w:szCs w:val="24"/>
              </w:rPr>
              <w:t>custody</w:t>
            </w:r>
            <w:r w:rsidRPr="0028166A">
              <w:rPr>
                <w:rFonts w:ascii="Arial" w:hAnsi="Arial" w:cs="Arial"/>
                <w:i/>
                <w:spacing w:val="-7"/>
                <w:sz w:val="24"/>
                <w:szCs w:val="24"/>
              </w:rPr>
              <w:t xml:space="preserve"> </w:t>
            </w:r>
            <w:r w:rsidRPr="0028166A">
              <w:rPr>
                <w:rFonts w:ascii="Arial" w:hAnsi="Arial" w:cs="Arial"/>
                <w:i/>
                <w:sz w:val="24"/>
                <w:szCs w:val="24"/>
              </w:rPr>
              <w:t>or</w:t>
            </w:r>
            <w:r w:rsidRPr="0028166A">
              <w:rPr>
                <w:rFonts w:ascii="Arial" w:hAnsi="Arial" w:cs="Arial"/>
                <w:i/>
                <w:spacing w:val="-7"/>
                <w:sz w:val="24"/>
                <w:szCs w:val="24"/>
              </w:rPr>
              <w:t xml:space="preserve"> </w:t>
            </w:r>
            <w:r w:rsidRPr="0028166A">
              <w:rPr>
                <w:rFonts w:ascii="Arial" w:hAnsi="Arial" w:cs="Arial"/>
                <w:i/>
                <w:spacing w:val="-3"/>
                <w:sz w:val="24"/>
                <w:szCs w:val="24"/>
              </w:rPr>
              <w:t>care</w:t>
            </w:r>
            <w:r w:rsidRPr="0028166A">
              <w:rPr>
                <w:rFonts w:ascii="Arial" w:hAnsi="Arial" w:cs="Arial"/>
                <w:i/>
                <w:spacing w:val="-7"/>
                <w:sz w:val="24"/>
                <w:szCs w:val="24"/>
              </w:rPr>
              <w:t xml:space="preserve"> </w:t>
            </w:r>
            <w:r w:rsidRPr="0028166A">
              <w:rPr>
                <w:rFonts w:ascii="Arial" w:hAnsi="Arial" w:cs="Arial"/>
                <w:i/>
                <w:sz w:val="24"/>
                <w:szCs w:val="24"/>
              </w:rPr>
              <w:t>of</w:t>
            </w:r>
            <w:r w:rsidRPr="0028166A">
              <w:rPr>
                <w:rFonts w:ascii="Arial" w:hAnsi="Arial" w:cs="Arial"/>
                <w:i/>
                <w:spacing w:val="-7"/>
                <w:sz w:val="24"/>
                <w:szCs w:val="24"/>
              </w:rPr>
              <w:t xml:space="preserve"> </w:t>
            </w:r>
            <w:r w:rsidRPr="0028166A">
              <w:rPr>
                <w:rFonts w:ascii="Arial" w:hAnsi="Arial" w:cs="Arial"/>
                <w:i/>
                <w:sz w:val="24"/>
                <w:szCs w:val="24"/>
              </w:rPr>
              <w:t>Police</w:t>
            </w:r>
            <w:r w:rsidRPr="0028166A">
              <w:rPr>
                <w:rFonts w:ascii="Arial" w:hAnsi="Arial" w:cs="Arial"/>
                <w:i/>
                <w:spacing w:val="-7"/>
                <w:sz w:val="24"/>
                <w:szCs w:val="24"/>
              </w:rPr>
              <w:t xml:space="preserve"> </w:t>
            </w:r>
            <w:r w:rsidRPr="0028166A">
              <w:rPr>
                <w:rFonts w:ascii="Arial" w:hAnsi="Arial" w:cs="Arial"/>
                <w:i/>
                <w:sz w:val="24"/>
                <w:szCs w:val="24"/>
              </w:rPr>
              <w:t>Officer/Civilian</w:t>
            </w:r>
            <w:r w:rsidRPr="0028166A">
              <w:rPr>
                <w:rFonts w:ascii="Arial" w:hAnsi="Arial" w:cs="Arial"/>
                <w:i/>
                <w:spacing w:val="-7"/>
                <w:sz w:val="24"/>
                <w:szCs w:val="24"/>
              </w:rPr>
              <w:t xml:space="preserve"> </w:t>
            </w:r>
            <w:r w:rsidRPr="0028166A">
              <w:rPr>
                <w:rFonts w:ascii="Arial" w:hAnsi="Arial" w:cs="Arial"/>
                <w:i/>
                <w:sz w:val="24"/>
                <w:szCs w:val="24"/>
              </w:rPr>
              <w:t>Detention</w:t>
            </w:r>
            <w:r w:rsidRPr="0028166A">
              <w:rPr>
                <w:rFonts w:ascii="Arial" w:hAnsi="Arial" w:cs="Arial"/>
                <w:i/>
                <w:spacing w:val="-7"/>
                <w:sz w:val="24"/>
                <w:szCs w:val="24"/>
              </w:rPr>
              <w:t xml:space="preserve"> </w:t>
            </w:r>
            <w:r w:rsidRPr="0028166A">
              <w:rPr>
                <w:rFonts w:ascii="Arial" w:hAnsi="Arial" w:cs="Arial"/>
                <w:i/>
                <w:sz w:val="24"/>
                <w:szCs w:val="24"/>
              </w:rPr>
              <w:t>Officer</w:t>
            </w:r>
            <w:r w:rsidRPr="0028166A">
              <w:rPr>
                <w:rFonts w:ascii="Arial" w:hAnsi="Arial" w:cs="Arial"/>
                <w:i/>
                <w:spacing w:val="-7"/>
                <w:sz w:val="24"/>
                <w:szCs w:val="24"/>
              </w:rPr>
              <w:t xml:space="preserve"> </w:t>
            </w:r>
            <w:r w:rsidRPr="0028166A">
              <w:rPr>
                <w:rFonts w:ascii="Arial" w:hAnsi="Arial" w:cs="Arial"/>
                <w:i/>
                <w:sz w:val="24"/>
                <w:szCs w:val="24"/>
              </w:rPr>
              <w:t>who</w:t>
            </w:r>
            <w:r w:rsidRPr="0028166A">
              <w:rPr>
                <w:rFonts w:ascii="Arial" w:hAnsi="Arial" w:cs="Arial"/>
                <w:i/>
                <w:spacing w:val="-7"/>
                <w:sz w:val="24"/>
                <w:szCs w:val="24"/>
              </w:rPr>
              <w:t xml:space="preserve"> </w:t>
            </w:r>
            <w:r w:rsidRPr="0028166A">
              <w:rPr>
                <w:rFonts w:ascii="Arial" w:hAnsi="Arial" w:cs="Arial"/>
                <w:i/>
                <w:sz w:val="24"/>
                <w:szCs w:val="24"/>
              </w:rPr>
              <w:t>has</w:t>
            </w:r>
            <w:r w:rsidRPr="0028166A">
              <w:rPr>
                <w:rFonts w:ascii="Arial" w:hAnsi="Arial" w:cs="Arial"/>
                <w:i/>
                <w:spacing w:val="-7"/>
                <w:sz w:val="24"/>
                <w:szCs w:val="24"/>
              </w:rPr>
              <w:t xml:space="preserve"> </w:t>
            </w:r>
            <w:r w:rsidRPr="0028166A">
              <w:rPr>
                <w:rFonts w:ascii="Arial" w:hAnsi="Arial" w:cs="Arial"/>
                <w:i/>
                <w:sz w:val="24"/>
                <w:szCs w:val="24"/>
              </w:rPr>
              <w:t>not received training in Spit and Bite Guards. It is the responsibility of the officer applying the Spit and Bite Guard to ensure that the subject is always under the supervision of a trained officer/staff. If in doubt, ask a colleague if they are trained in the use of Spit and Bite Guards.</w:t>
            </w:r>
          </w:p>
          <w:p w14:paraId="33E68592" w14:textId="77777777" w:rsidR="000A5277" w:rsidRPr="0028166A" w:rsidRDefault="000A5277" w:rsidP="008108DB">
            <w:pPr>
              <w:spacing w:line="360" w:lineRule="auto"/>
              <w:rPr>
                <w:rFonts w:ascii="Arial" w:hAnsi="Arial" w:cs="Arial"/>
                <w:i/>
                <w:sz w:val="24"/>
                <w:szCs w:val="24"/>
              </w:rPr>
            </w:pPr>
          </w:p>
          <w:p w14:paraId="320A309D" w14:textId="4C4095CD" w:rsidR="000A5277" w:rsidRPr="006B54A9" w:rsidRDefault="000A5277" w:rsidP="006B54A9">
            <w:pPr>
              <w:spacing w:line="360" w:lineRule="auto"/>
              <w:jc w:val="both"/>
              <w:rPr>
                <w:rFonts w:ascii="Arial" w:eastAsia="Calibri" w:hAnsi="Arial" w:cs="Arial"/>
                <w:b/>
                <w:sz w:val="24"/>
                <w:szCs w:val="24"/>
              </w:rPr>
            </w:pPr>
            <w:r w:rsidRPr="0028166A">
              <w:rPr>
                <w:rFonts w:ascii="Arial" w:hAnsi="Arial" w:cs="Arial"/>
                <w:sz w:val="24"/>
                <w:szCs w:val="24"/>
              </w:rPr>
              <w:t xml:space="preserve">We launched a revised training video in August 2022 incorporating recommendations from the Board’s HR advisor </w:t>
            </w:r>
            <w:r w:rsidRPr="0028166A">
              <w:rPr>
                <w:rFonts w:ascii="Arial" w:hAnsi="Arial" w:cs="Arial"/>
                <w:sz w:val="24"/>
                <w:szCs w:val="24"/>
              </w:rPr>
              <w:lastRenderedPageBreak/>
              <w:t>and PONI. This replaced any previous Spit and Bite Guard training course, with compliance being monitored.</w:t>
            </w:r>
          </w:p>
        </w:tc>
        <w:tc>
          <w:tcPr>
            <w:tcW w:w="2254" w:type="dxa"/>
          </w:tcPr>
          <w:p w14:paraId="4BF7CE8D" w14:textId="77777777" w:rsidR="00486355" w:rsidRPr="0028166A" w:rsidRDefault="00486355" w:rsidP="008108DB">
            <w:pPr>
              <w:spacing w:line="360" w:lineRule="auto"/>
              <w:rPr>
                <w:rFonts w:ascii="Arial" w:hAnsi="Arial" w:cs="Arial"/>
                <w:b/>
                <w:bCs/>
                <w:sz w:val="24"/>
                <w:szCs w:val="24"/>
              </w:rPr>
            </w:pPr>
          </w:p>
        </w:tc>
      </w:tr>
      <w:tr w:rsidR="00486355" w:rsidRPr="0028166A" w14:paraId="1431C9BE" w14:textId="77777777" w:rsidTr="002E0C89">
        <w:tc>
          <w:tcPr>
            <w:tcW w:w="988" w:type="dxa"/>
          </w:tcPr>
          <w:p w14:paraId="4D361A23" w14:textId="4A8BDD6B" w:rsidR="00486355"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t>6</w:t>
            </w:r>
          </w:p>
        </w:tc>
        <w:tc>
          <w:tcPr>
            <w:tcW w:w="3543" w:type="dxa"/>
          </w:tcPr>
          <w:p w14:paraId="15A75088" w14:textId="77777777" w:rsidR="000A5277" w:rsidRPr="0028166A" w:rsidRDefault="000A5277" w:rsidP="008108DB">
            <w:pPr>
              <w:autoSpaceDE w:val="0"/>
              <w:autoSpaceDN w:val="0"/>
              <w:adjustRightInd w:val="0"/>
              <w:spacing w:line="360" w:lineRule="auto"/>
              <w:jc w:val="both"/>
              <w:rPr>
                <w:rFonts w:ascii="Arial" w:hAnsi="Arial" w:cs="Arial"/>
                <w:color w:val="000000"/>
                <w:sz w:val="24"/>
                <w:szCs w:val="24"/>
              </w:rPr>
            </w:pPr>
            <w:r w:rsidRPr="0028166A">
              <w:rPr>
                <w:rFonts w:ascii="Arial" w:hAnsi="Arial" w:cs="Arial"/>
                <w:bCs/>
                <w:sz w:val="24"/>
                <w:szCs w:val="24"/>
              </w:rPr>
              <w:t xml:space="preserve">The Guidance should be strengthened to recognise the dangers illustrated by the Sussex case </w:t>
            </w:r>
            <w:proofErr w:type="gramStart"/>
            <w:r w:rsidRPr="0028166A">
              <w:rPr>
                <w:rFonts w:ascii="Arial" w:hAnsi="Arial" w:cs="Arial"/>
                <w:bCs/>
                <w:sz w:val="24"/>
                <w:szCs w:val="24"/>
              </w:rPr>
              <w:t>in regard to</w:t>
            </w:r>
            <w:proofErr w:type="gramEnd"/>
            <w:r w:rsidRPr="0028166A">
              <w:rPr>
                <w:rFonts w:ascii="Arial" w:hAnsi="Arial" w:cs="Arial"/>
                <w:bCs/>
                <w:sz w:val="24"/>
                <w:szCs w:val="24"/>
              </w:rPr>
              <w:t xml:space="preserve"> the use of PAVA and Spit and Bites Guards.</w:t>
            </w:r>
          </w:p>
          <w:p w14:paraId="2F9599D7" w14:textId="77777777" w:rsidR="00486355" w:rsidRPr="0028166A" w:rsidRDefault="00486355" w:rsidP="008108DB">
            <w:pPr>
              <w:spacing w:line="360" w:lineRule="auto"/>
              <w:rPr>
                <w:rFonts w:ascii="Arial" w:hAnsi="Arial" w:cs="Arial"/>
                <w:b/>
                <w:bCs/>
                <w:sz w:val="24"/>
                <w:szCs w:val="24"/>
              </w:rPr>
            </w:pPr>
          </w:p>
        </w:tc>
        <w:tc>
          <w:tcPr>
            <w:tcW w:w="5448" w:type="dxa"/>
          </w:tcPr>
          <w:p w14:paraId="0EB08C93" w14:textId="77777777" w:rsidR="00486355"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t>Accepted</w:t>
            </w:r>
          </w:p>
          <w:p w14:paraId="7A6402AD" w14:textId="77777777" w:rsidR="000A5277" w:rsidRPr="0028166A" w:rsidRDefault="000A5277" w:rsidP="008108DB">
            <w:pPr>
              <w:spacing w:line="360" w:lineRule="auto"/>
              <w:ind w:right="-46"/>
              <w:rPr>
                <w:rFonts w:ascii="Arial" w:hAnsi="Arial" w:cs="Arial"/>
                <w:sz w:val="24"/>
                <w:szCs w:val="24"/>
              </w:rPr>
            </w:pPr>
            <w:r w:rsidRPr="0028166A">
              <w:rPr>
                <w:rFonts w:ascii="Arial" w:hAnsi="Arial" w:cs="Arial"/>
                <w:sz w:val="24"/>
                <w:szCs w:val="24"/>
              </w:rPr>
              <w:t>We have</w:t>
            </w:r>
            <w:r w:rsidRPr="0028166A">
              <w:rPr>
                <w:rFonts w:ascii="Arial" w:hAnsi="Arial" w:cs="Arial"/>
                <w:i/>
                <w:sz w:val="24"/>
                <w:szCs w:val="24"/>
              </w:rPr>
              <w:t xml:space="preserve"> </w:t>
            </w:r>
            <w:r w:rsidRPr="0028166A">
              <w:rPr>
                <w:rFonts w:ascii="Arial" w:hAnsi="Arial" w:cs="Arial"/>
                <w:sz w:val="24"/>
                <w:szCs w:val="24"/>
              </w:rPr>
              <w:t>updated our policy to include this excerpt from Sussex Police policy on the use of Spit and Bite Guards:</w:t>
            </w:r>
          </w:p>
          <w:p w14:paraId="69C797D6" w14:textId="77777777" w:rsidR="000A5277" w:rsidRPr="0028166A" w:rsidRDefault="000A5277" w:rsidP="008108DB">
            <w:pPr>
              <w:spacing w:line="360" w:lineRule="auto"/>
              <w:ind w:right="-46"/>
              <w:rPr>
                <w:rFonts w:ascii="Arial" w:hAnsi="Arial" w:cs="Arial"/>
                <w:sz w:val="24"/>
                <w:szCs w:val="24"/>
              </w:rPr>
            </w:pPr>
          </w:p>
          <w:p w14:paraId="193BA0E1" w14:textId="64BFBA94" w:rsidR="000A5277" w:rsidRPr="006B54A9" w:rsidRDefault="000A5277" w:rsidP="006B54A9">
            <w:pPr>
              <w:spacing w:line="360" w:lineRule="auto"/>
              <w:ind w:left="720" w:right="-46"/>
              <w:rPr>
                <w:rFonts w:ascii="Arial" w:hAnsi="Arial" w:cs="Arial"/>
                <w:sz w:val="24"/>
                <w:szCs w:val="24"/>
              </w:rPr>
            </w:pPr>
            <w:r w:rsidRPr="0028166A">
              <w:rPr>
                <w:rFonts w:ascii="Arial" w:hAnsi="Arial" w:cs="Arial"/>
                <w:i/>
                <w:sz w:val="24"/>
                <w:szCs w:val="24"/>
              </w:rPr>
              <w:t>“Where the Spit Guard is applied after the subject has been exposed to incapacitant spray there is the potential for the Spit Guard to `trap` the product against the face of the subject and lengthen the effects. Consideration should be given to the replacement of the contaminated Spit Guard with a new Spit Guard if continued use is required.”</w:t>
            </w:r>
          </w:p>
        </w:tc>
        <w:tc>
          <w:tcPr>
            <w:tcW w:w="2254" w:type="dxa"/>
          </w:tcPr>
          <w:p w14:paraId="1F978E10" w14:textId="77777777" w:rsidR="00486355" w:rsidRPr="0028166A" w:rsidRDefault="00486355" w:rsidP="008108DB">
            <w:pPr>
              <w:spacing w:line="360" w:lineRule="auto"/>
              <w:rPr>
                <w:rFonts w:ascii="Arial" w:hAnsi="Arial" w:cs="Arial"/>
                <w:b/>
                <w:bCs/>
                <w:sz w:val="24"/>
                <w:szCs w:val="24"/>
              </w:rPr>
            </w:pPr>
          </w:p>
        </w:tc>
      </w:tr>
      <w:tr w:rsidR="00486355" w:rsidRPr="0028166A" w14:paraId="4F63D67C" w14:textId="77777777" w:rsidTr="002E0C89">
        <w:tc>
          <w:tcPr>
            <w:tcW w:w="988" w:type="dxa"/>
          </w:tcPr>
          <w:p w14:paraId="55152DE7" w14:textId="3BC85747" w:rsidR="00486355"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t>7</w:t>
            </w:r>
          </w:p>
        </w:tc>
        <w:tc>
          <w:tcPr>
            <w:tcW w:w="3543" w:type="dxa"/>
          </w:tcPr>
          <w:p w14:paraId="3E6892A4" w14:textId="77777777" w:rsidR="000A5277" w:rsidRPr="0028166A" w:rsidRDefault="000A5277" w:rsidP="008108DB">
            <w:pPr>
              <w:autoSpaceDE w:val="0"/>
              <w:autoSpaceDN w:val="0"/>
              <w:adjustRightInd w:val="0"/>
              <w:spacing w:line="360" w:lineRule="auto"/>
              <w:jc w:val="both"/>
              <w:rPr>
                <w:rFonts w:ascii="Arial" w:hAnsi="Arial" w:cs="Arial"/>
                <w:color w:val="000000"/>
                <w:sz w:val="24"/>
                <w:szCs w:val="24"/>
              </w:rPr>
            </w:pPr>
            <w:r w:rsidRPr="0028166A">
              <w:rPr>
                <w:rFonts w:ascii="Arial" w:hAnsi="Arial" w:cs="Arial"/>
                <w:bCs/>
                <w:sz w:val="24"/>
                <w:szCs w:val="24"/>
              </w:rPr>
              <w:t xml:space="preserve">The Guidance needs to reinforce the importance of the guard being </w:t>
            </w:r>
            <w:proofErr w:type="gramStart"/>
            <w:r w:rsidRPr="0028166A">
              <w:rPr>
                <w:rFonts w:ascii="Arial" w:hAnsi="Arial" w:cs="Arial"/>
                <w:bCs/>
                <w:sz w:val="24"/>
                <w:szCs w:val="24"/>
              </w:rPr>
              <w:t>single-use</w:t>
            </w:r>
            <w:proofErr w:type="gramEnd"/>
            <w:r w:rsidRPr="0028166A">
              <w:rPr>
                <w:rFonts w:ascii="Arial" w:hAnsi="Arial" w:cs="Arial"/>
                <w:bCs/>
                <w:sz w:val="24"/>
                <w:szCs w:val="24"/>
              </w:rPr>
              <w:t xml:space="preserve">. This should also be reflected in the training videos and face-to-face learning.  </w:t>
            </w:r>
          </w:p>
          <w:p w14:paraId="288ED362" w14:textId="77777777" w:rsidR="00486355" w:rsidRPr="0028166A" w:rsidRDefault="00486355" w:rsidP="008108DB">
            <w:pPr>
              <w:spacing w:line="360" w:lineRule="auto"/>
              <w:rPr>
                <w:rFonts w:ascii="Arial" w:hAnsi="Arial" w:cs="Arial"/>
                <w:b/>
                <w:bCs/>
                <w:sz w:val="24"/>
                <w:szCs w:val="24"/>
              </w:rPr>
            </w:pPr>
          </w:p>
        </w:tc>
        <w:tc>
          <w:tcPr>
            <w:tcW w:w="5448" w:type="dxa"/>
          </w:tcPr>
          <w:p w14:paraId="3D5A609A" w14:textId="77777777" w:rsidR="00486355"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t>Accepted</w:t>
            </w:r>
          </w:p>
          <w:p w14:paraId="034B9EB1" w14:textId="77777777" w:rsidR="000A5277" w:rsidRPr="0028166A" w:rsidRDefault="000A5277" w:rsidP="008108DB">
            <w:pPr>
              <w:spacing w:line="360" w:lineRule="auto"/>
              <w:rPr>
                <w:rFonts w:ascii="Arial" w:hAnsi="Arial" w:cs="Arial"/>
                <w:sz w:val="24"/>
                <w:szCs w:val="24"/>
              </w:rPr>
            </w:pPr>
            <w:r w:rsidRPr="0028166A">
              <w:rPr>
                <w:rFonts w:ascii="Arial" w:hAnsi="Arial" w:cs="Arial"/>
                <w:sz w:val="24"/>
                <w:szCs w:val="24"/>
              </w:rPr>
              <w:t>We reinforce this aspect of policy during PSP training. The revised training video and policy refer to the guard as a single-use item as follows:</w:t>
            </w:r>
          </w:p>
          <w:p w14:paraId="0713B0F0" w14:textId="77777777" w:rsidR="000A5277" w:rsidRPr="0028166A" w:rsidRDefault="000A5277" w:rsidP="008108DB">
            <w:pPr>
              <w:spacing w:line="360" w:lineRule="auto"/>
              <w:rPr>
                <w:rFonts w:ascii="Arial" w:hAnsi="Arial" w:cs="Arial"/>
                <w:sz w:val="24"/>
                <w:szCs w:val="24"/>
              </w:rPr>
            </w:pPr>
          </w:p>
          <w:p w14:paraId="1977A95B" w14:textId="77777777" w:rsidR="000A5277" w:rsidRPr="0028166A" w:rsidRDefault="000A5277" w:rsidP="008108DB">
            <w:pPr>
              <w:tabs>
                <w:tab w:val="left" w:pos="1022"/>
              </w:tabs>
              <w:spacing w:line="360" w:lineRule="auto"/>
              <w:ind w:left="720" w:right="296"/>
              <w:rPr>
                <w:rFonts w:ascii="Arial" w:hAnsi="Arial" w:cs="Arial"/>
                <w:i/>
                <w:sz w:val="24"/>
                <w:szCs w:val="24"/>
              </w:rPr>
            </w:pPr>
            <w:r w:rsidRPr="0028166A">
              <w:rPr>
                <w:rFonts w:ascii="Arial" w:hAnsi="Arial" w:cs="Arial"/>
                <w:i/>
                <w:iCs/>
                <w:sz w:val="24"/>
                <w:szCs w:val="24"/>
              </w:rPr>
              <w:t xml:space="preserve">A Spit and Bite Guard should not be allowed to become saturated or filled with fluid or solids of any </w:t>
            </w:r>
            <w:r w:rsidRPr="0028166A">
              <w:rPr>
                <w:rFonts w:ascii="Arial" w:hAnsi="Arial" w:cs="Arial"/>
                <w:i/>
                <w:iCs/>
                <w:sz w:val="24"/>
                <w:szCs w:val="24"/>
              </w:rPr>
              <w:lastRenderedPageBreak/>
              <w:t xml:space="preserve">description.  If this occurs, the Spit and Bite Guard must be replaced with a new one. </w:t>
            </w:r>
          </w:p>
          <w:p w14:paraId="1EA8BB14" w14:textId="77777777" w:rsidR="000A5277" w:rsidRPr="0028166A" w:rsidRDefault="000A5277" w:rsidP="008108DB">
            <w:pPr>
              <w:tabs>
                <w:tab w:val="left" w:pos="1022"/>
              </w:tabs>
              <w:spacing w:line="360" w:lineRule="auto"/>
              <w:ind w:left="720" w:right="296"/>
              <w:rPr>
                <w:rFonts w:ascii="Arial" w:hAnsi="Arial" w:cs="Arial"/>
                <w:i/>
                <w:sz w:val="24"/>
                <w:szCs w:val="24"/>
              </w:rPr>
            </w:pPr>
            <w:r w:rsidRPr="0028166A">
              <w:rPr>
                <w:rFonts w:ascii="Arial" w:hAnsi="Arial" w:cs="Arial"/>
                <w:i/>
                <w:iCs/>
                <w:sz w:val="24"/>
                <w:szCs w:val="24"/>
              </w:rPr>
              <w:t xml:space="preserve">If you have applied a Spit and Bite Guard to a subject and it is removed or otherwise dislodges from the subject, it must be replaced with a new one. </w:t>
            </w:r>
          </w:p>
          <w:p w14:paraId="0A500FA0" w14:textId="2A65B4A8" w:rsidR="000A5277" w:rsidRPr="006B54A9" w:rsidRDefault="000A5277" w:rsidP="006B54A9">
            <w:pPr>
              <w:tabs>
                <w:tab w:val="left" w:pos="1022"/>
              </w:tabs>
              <w:spacing w:line="360" w:lineRule="auto"/>
              <w:ind w:left="720" w:right="296"/>
              <w:rPr>
                <w:rFonts w:ascii="Arial" w:hAnsi="Arial" w:cs="Arial"/>
                <w:i/>
                <w:sz w:val="24"/>
                <w:szCs w:val="24"/>
              </w:rPr>
            </w:pPr>
            <w:r w:rsidRPr="0028166A">
              <w:rPr>
                <w:rFonts w:ascii="Arial" w:hAnsi="Arial" w:cs="Arial"/>
                <w:i/>
                <w:iCs/>
                <w:sz w:val="24"/>
                <w:szCs w:val="24"/>
              </w:rPr>
              <w:t>A Spit and Bite Guard must only be used on one subject and must never be applied to another person.</w:t>
            </w:r>
          </w:p>
        </w:tc>
        <w:tc>
          <w:tcPr>
            <w:tcW w:w="2254" w:type="dxa"/>
          </w:tcPr>
          <w:p w14:paraId="3C74295E" w14:textId="77777777" w:rsidR="00486355" w:rsidRPr="0028166A" w:rsidRDefault="00486355" w:rsidP="008108DB">
            <w:pPr>
              <w:spacing w:line="360" w:lineRule="auto"/>
              <w:rPr>
                <w:rFonts w:ascii="Arial" w:hAnsi="Arial" w:cs="Arial"/>
                <w:b/>
                <w:bCs/>
                <w:sz w:val="24"/>
                <w:szCs w:val="24"/>
              </w:rPr>
            </w:pPr>
          </w:p>
        </w:tc>
      </w:tr>
      <w:tr w:rsidR="000A5277" w:rsidRPr="0028166A" w14:paraId="5735E345" w14:textId="77777777" w:rsidTr="002E0C89">
        <w:tc>
          <w:tcPr>
            <w:tcW w:w="988" w:type="dxa"/>
          </w:tcPr>
          <w:p w14:paraId="6EEE03B8" w14:textId="495CC128"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t>8</w:t>
            </w:r>
          </w:p>
        </w:tc>
        <w:tc>
          <w:tcPr>
            <w:tcW w:w="3543" w:type="dxa"/>
          </w:tcPr>
          <w:p w14:paraId="3C11A03B" w14:textId="1AD0524C" w:rsidR="000A5277" w:rsidRPr="006B54A9" w:rsidRDefault="000A5277" w:rsidP="008108DB">
            <w:pPr>
              <w:autoSpaceDE w:val="0"/>
              <w:autoSpaceDN w:val="0"/>
              <w:adjustRightInd w:val="0"/>
              <w:spacing w:line="360" w:lineRule="auto"/>
              <w:jc w:val="both"/>
              <w:rPr>
                <w:rFonts w:ascii="Arial" w:hAnsi="Arial" w:cs="Arial"/>
                <w:color w:val="000000"/>
                <w:sz w:val="24"/>
                <w:szCs w:val="24"/>
              </w:rPr>
            </w:pPr>
            <w:r w:rsidRPr="0028166A">
              <w:rPr>
                <w:rFonts w:ascii="Arial" w:hAnsi="Arial" w:cs="Arial"/>
                <w:sz w:val="24"/>
                <w:szCs w:val="24"/>
              </w:rPr>
              <w:t xml:space="preserve">The previous training video for officers shows an individual actor subject to a Spit and Bite Guard who appears to be completely compliant. As a Spit and Bite Guard is a use of force and </w:t>
            </w:r>
            <w:proofErr w:type="gramStart"/>
            <w:r w:rsidRPr="0028166A">
              <w:rPr>
                <w:rFonts w:ascii="Arial" w:hAnsi="Arial" w:cs="Arial"/>
                <w:sz w:val="24"/>
                <w:szCs w:val="24"/>
              </w:rPr>
              <w:t>should be only be</w:t>
            </w:r>
            <w:proofErr w:type="gramEnd"/>
            <w:r w:rsidRPr="0028166A">
              <w:rPr>
                <w:rFonts w:ascii="Arial" w:hAnsi="Arial" w:cs="Arial"/>
                <w:sz w:val="24"/>
                <w:szCs w:val="24"/>
              </w:rPr>
              <w:t xml:space="preserve"> applied when ‘absolutely necessary’ the person to whom the Spit and Bite Guard is being applied is very likely to be actively resisting and/or being </w:t>
            </w:r>
            <w:r w:rsidRPr="0028166A">
              <w:rPr>
                <w:rFonts w:ascii="Arial" w:hAnsi="Arial" w:cs="Arial"/>
                <w:sz w:val="24"/>
                <w:szCs w:val="24"/>
              </w:rPr>
              <w:lastRenderedPageBreak/>
              <w:t xml:space="preserve">aggressive towards police.  The training now appears to be </w:t>
            </w:r>
            <w:proofErr w:type="gramStart"/>
            <w:r w:rsidRPr="0028166A">
              <w:rPr>
                <w:rFonts w:ascii="Arial" w:hAnsi="Arial" w:cs="Arial"/>
                <w:sz w:val="24"/>
                <w:szCs w:val="24"/>
              </w:rPr>
              <w:t>unrealistic</w:t>
            </w:r>
            <w:proofErr w:type="gramEnd"/>
            <w:r w:rsidRPr="0028166A">
              <w:rPr>
                <w:rFonts w:ascii="Arial" w:hAnsi="Arial" w:cs="Arial"/>
                <w:sz w:val="24"/>
                <w:szCs w:val="24"/>
              </w:rPr>
              <w:t xml:space="preserve"> and needs updated.</w:t>
            </w:r>
          </w:p>
        </w:tc>
        <w:tc>
          <w:tcPr>
            <w:tcW w:w="5448" w:type="dxa"/>
          </w:tcPr>
          <w:p w14:paraId="3269B86D" w14:textId="77777777"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lastRenderedPageBreak/>
              <w:t>Accepted</w:t>
            </w:r>
          </w:p>
          <w:p w14:paraId="3DCC268D" w14:textId="77777777" w:rsidR="000A5277" w:rsidRPr="0028166A" w:rsidRDefault="000A5277" w:rsidP="008108DB">
            <w:pPr>
              <w:spacing w:line="360" w:lineRule="auto"/>
              <w:rPr>
                <w:rFonts w:ascii="Arial" w:hAnsi="Arial" w:cs="Arial"/>
                <w:sz w:val="24"/>
                <w:szCs w:val="24"/>
              </w:rPr>
            </w:pPr>
            <w:r w:rsidRPr="0028166A">
              <w:rPr>
                <w:rFonts w:ascii="Arial" w:hAnsi="Arial" w:cs="Arial"/>
                <w:sz w:val="24"/>
                <w:szCs w:val="24"/>
              </w:rPr>
              <w:t>The Police Ombudsman for Northern Ireland also raised this point. The new online training video now depicts a non-compliant individual to ensure that training remains realistic.</w:t>
            </w:r>
          </w:p>
          <w:p w14:paraId="0B3CD0FA" w14:textId="0324DE45" w:rsidR="000A5277" w:rsidRPr="0028166A" w:rsidRDefault="000A5277" w:rsidP="008108DB">
            <w:pPr>
              <w:spacing w:line="360" w:lineRule="auto"/>
              <w:rPr>
                <w:rFonts w:ascii="Arial" w:hAnsi="Arial" w:cs="Arial"/>
                <w:b/>
                <w:bCs/>
                <w:sz w:val="24"/>
                <w:szCs w:val="24"/>
              </w:rPr>
            </w:pPr>
          </w:p>
        </w:tc>
        <w:tc>
          <w:tcPr>
            <w:tcW w:w="2254" w:type="dxa"/>
          </w:tcPr>
          <w:p w14:paraId="3729BC9F" w14:textId="77777777" w:rsidR="000A5277" w:rsidRPr="0028166A" w:rsidRDefault="000A5277" w:rsidP="008108DB">
            <w:pPr>
              <w:spacing w:line="360" w:lineRule="auto"/>
              <w:rPr>
                <w:rFonts w:ascii="Arial" w:hAnsi="Arial" w:cs="Arial"/>
                <w:b/>
                <w:bCs/>
                <w:sz w:val="24"/>
                <w:szCs w:val="24"/>
              </w:rPr>
            </w:pPr>
          </w:p>
        </w:tc>
      </w:tr>
      <w:tr w:rsidR="000A5277" w:rsidRPr="0028166A" w14:paraId="78383BF6" w14:textId="77777777" w:rsidTr="002E0C89">
        <w:tc>
          <w:tcPr>
            <w:tcW w:w="988" w:type="dxa"/>
          </w:tcPr>
          <w:p w14:paraId="20C3CF95" w14:textId="206148FA"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t>9</w:t>
            </w:r>
          </w:p>
        </w:tc>
        <w:tc>
          <w:tcPr>
            <w:tcW w:w="3543" w:type="dxa"/>
          </w:tcPr>
          <w:p w14:paraId="37E65DFF" w14:textId="77777777" w:rsidR="000A5277" w:rsidRPr="0028166A" w:rsidRDefault="000A5277" w:rsidP="008108DB">
            <w:pPr>
              <w:autoSpaceDE w:val="0"/>
              <w:autoSpaceDN w:val="0"/>
              <w:adjustRightInd w:val="0"/>
              <w:spacing w:line="360" w:lineRule="auto"/>
              <w:jc w:val="both"/>
              <w:rPr>
                <w:rFonts w:ascii="Arial" w:hAnsi="Arial" w:cs="Arial"/>
                <w:b/>
                <w:bCs/>
                <w:color w:val="000000"/>
                <w:sz w:val="24"/>
                <w:szCs w:val="24"/>
              </w:rPr>
            </w:pPr>
            <w:r w:rsidRPr="0028166A">
              <w:rPr>
                <w:rFonts w:ascii="Arial" w:hAnsi="Arial" w:cs="Arial"/>
                <w:sz w:val="24"/>
                <w:szCs w:val="24"/>
              </w:rPr>
              <w:t>The training that officers receive on Spit and Bite Guards should be more comprehensive and repeated, at least, annually. It should be more extensive than the current training available and the implications of the use of force for human rights should be at the centre of such training.</w:t>
            </w:r>
          </w:p>
          <w:p w14:paraId="12FF5967" w14:textId="77777777" w:rsidR="000A5277" w:rsidRPr="0028166A" w:rsidRDefault="000A5277" w:rsidP="008108DB">
            <w:pPr>
              <w:autoSpaceDE w:val="0"/>
              <w:autoSpaceDN w:val="0"/>
              <w:adjustRightInd w:val="0"/>
              <w:spacing w:line="360" w:lineRule="auto"/>
              <w:jc w:val="both"/>
              <w:rPr>
                <w:rFonts w:ascii="Arial" w:hAnsi="Arial" w:cs="Arial"/>
                <w:sz w:val="24"/>
                <w:szCs w:val="24"/>
              </w:rPr>
            </w:pPr>
          </w:p>
        </w:tc>
        <w:tc>
          <w:tcPr>
            <w:tcW w:w="5448" w:type="dxa"/>
          </w:tcPr>
          <w:p w14:paraId="1E94FEFC" w14:textId="77777777"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t>Accepted</w:t>
            </w:r>
          </w:p>
          <w:p w14:paraId="0E88810C" w14:textId="77777777" w:rsidR="000A5277" w:rsidRPr="0028166A" w:rsidRDefault="000A5277" w:rsidP="008108DB">
            <w:pPr>
              <w:spacing w:line="360" w:lineRule="auto"/>
              <w:jc w:val="both"/>
              <w:rPr>
                <w:rFonts w:ascii="Arial" w:hAnsi="Arial" w:cs="Arial"/>
                <w:sz w:val="24"/>
                <w:szCs w:val="24"/>
              </w:rPr>
            </w:pPr>
            <w:r w:rsidRPr="0028166A">
              <w:rPr>
                <w:rFonts w:ascii="Arial" w:hAnsi="Arial" w:cs="Arial"/>
                <w:sz w:val="24"/>
                <w:szCs w:val="24"/>
              </w:rPr>
              <w:t xml:space="preserve">Online training remains a one-off training package. We launched the revised video in August 2022 and all eligible officers and staff are required to complete this new package. We provide District Commanders with weekly training compliance figures for their District. With every policy revision, we send a Service-wide notification for the information of officers and staff who carry Spit and Bite Guards. </w:t>
            </w:r>
          </w:p>
          <w:p w14:paraId="691588D3" w14:textId="44F1E91A" w:rsidR="000A5277" w:rsidRPr="006B54A9" w:rsidRDefault="000A5277" w:rsidP="006B54A9">
            <w:pPr>
              <w:spacing w:line="360" w:lineRule="auto"/>
              <w:jc w:val="both"/>
              <w:rPr>
                <w:rFonts w:ascii="Arial" w:hAnsi="Arial" w:cs="Arial"/>
                <w:sz w:val="24"/>
                <w:szCs w:val="24"/>
              </w:rPr>
            </w:pPr>
            <w:r w:rsidRPr="0028166A">
              <w:rPr>
                <w:rFonts w:ascii="Arial" w:hAnsi="Arial" w:cs="Arial"/>
                <w:sz w:val="24"/>
                <w:szCs w:val="24"/>
              </w:rPr>
              <w:t>We re-</w:t>
            </w:r>
            <w:proofErr w:type="spellStart"/>
            <w:r w:rsidRPr="0028166A">
              <w:rPr>
                <w:rFonts w:ascii="Arial" w:hAnsi="Arial" w:cs="Arial"/>
                <w:sz w:val="24"/>
                <w:szCs w:val="24"/>
              </w:rPr>
              <w:t>inforce</w:t>
            </w:r>
            <w:proofErr w:type="spellEnd"/>
            <w:r w:rsidRPr="0028166A">
              <w:rPr>
                <w:rFonts w:ascii="Arial" w:hAnsi="Arial" w:cs="Arial"/>
                <w:sz w:val="24"/>
                <w:szCs w:val="24"/>
              </w:rPr>
              <w:t xml:space="preserve"> online training annually/bi-annually (depending on role) in PSP training during a 45-minute lesson with a practical scenario and revision of the policy which includes the section of policy pertaining to human rights. The College of Policing is reviewing PSP training for all forces with a desired emphasis on scenario-based training. We are moving to a more scenario-based model of training in 2023.</w:t>
            </w:r>
          </w:p>
        </w:tc>
        <w:tc>
          <w:tcPr>
            <w:tcW w:w="2254" w:type="dxa"/>
          </w:tcPr>
          <w:p w14:paraId="7A2F00A2" w14:textId="77777777" w:rsidR="000A5277" w:rsidRPr="0028166A" w:rsidRDefault="000A5277" w:rsidP="008108DB">
            <w:pPr>
              <w:spacing w:line="360" w:lineRule="auto"/>
              <w:rPr>
                <w:rFonts w:ascii="Arial" w:hAnsi="Arial" w:cs="Arial"/>
                <w:b/>
                <w:bCs/>
                <w:sz w:val="24"/>
                <w:szCs w:val="24"/>
              </w:rPr>
            </w:pPr>
          </w:p>
        </w:tc>
      </w:tr>
      <w:tr w:rsidR="000A5277" w:rsidRPr="0028166A" w14:paraId="4F221C3A" w14:textId="77777777" w:rsidTr="002E0C89">
        <w:tc>
          <w:tcPr>
            <w:tcW w:w="988" w:type="dxa"/>
          </w:tcPr>
          <w:p w14:paraId="547B429F" w14:textId="59321778"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t>10</w:t>
            </w:r>
          </w:p>
        </w:tc>
        <w:tc>
          <w:tcPr>
            <w:tcW w:w="3543" w:type="dxa"/>
          </w:tcPr>
          <w:p w14:paraId="401D51F9" w14:textId="77777777" w:rsidR="000A5277" w:rsidRPr="0028166A" w:rsidRDefault="000A5277" w:rsidP="008108DB">
            <w:pPr>
              <w:autoSpaceDE w:val="0"/>
              <w:autoSpaceDN w:val="0"/>
              <w:adjustRightInd w:val="0"/>
              <w:spacing w:line="360" w:lineRule="auto"/>
              <w:jc w:val="both"/>
              <w:rPr>
                <w:rFonts w:ascii="Arial" w:hAnsi="Arial" w:cs="Arial"/>
                <w:b/>
                <w:bCs/>
                <w:color w:val="000000"/>
                <w:sz w:val="24"/>
                <w:szCs w:val="24"/>
              </w:rPr>
            </w:pPr>
            <w:r w:rsidRPr="0028166A">
              <w:rPr>
                <w:rFonts w:ascii="Arial" w:hAnsi="Arial" w:cs="Arial"/>
                <w:bCs/>
                <w:sz w:val="24"/>
                <w:szCs w:val="24"/>
              </w:rPr>
              <w:t xml:space="preserve">An individual who has spat or bitten, but has since calmed down or is now unconscious, </w:t>
            </w:r>
            <w:r w:rsidRPr="0028166A">
              <w:rPr>
                <w:rFonts w:ascii="Arial" w:hAnsi="Arial" w:cs="Arial"/>
                <w:bCs/>
                <w:sz w:val="24"/>
                <w:szCs w:val="24"/>
              </w:rPr>
              <w:lastRenderedPageBreak/>
              <w:t xml:space="preserve">should not have the Guard reapplied and the Guidance should reflect this. The Guidance should also provide more detail on how to reassess the continuing need for the Guard and how long a Guard should typically </w:t>
            </w:r>
            <w:proofErr w:type="gramStart"/>
            <w:r w:rsidRPr="0028166A">
              <w:rPr>
                <w:rFonts w:ascii="Arial" w:hAnsi="Arial" w:cs="Arial"/>
                <w:bCs/>
                <w:sz w:val="24"/>
                <w:szCs w:val="24"/>
              </w:rPr>
              <w:t>stay</w:t>
            </w:r>
            <w:proofErr w:type="gramEnd"/>
          </w:p>
          <w:p w14:paraId="17B7AB80" w14:textId="77777777" w:rsidR="000A5277" w:rsidRPr="0028166A" w:rsidRDefault="000A5277" w:rsidP="008108DB">
            <w:pPr>
              <w:autoSpaceDE w:val="0"/>
              <w:autoSpaceDN w:val="0"/>
              <w:adjustRightInd w:val="0"/>
              <w:spacing w:line="360" w:lineRule="auto"/>
              <w:jc w:val="both"/>
              <w:rPr>
                <w:rFonts w:ascii="Arial" w:hAnsi="Arial" w:cs="Arial"/>
                <w:sz w:val="24"/>
                <w:szCs w:val="24"/>
              </w:rPr>
            </w:pPr>
          </w:p>
        </w:tc>
        <w:tc>
          <w:tcPr>
            <w:tcW w:w="5448" w:type="dxa"/>
          </w:tcPr>
          <w:p w14:paraId="4F68A215" w14:textId="77777777"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lastRenderedPageBreak/>
              <w:t>Accepted</w:t>
            </w:r>
          </w:p>
          <w:p w14:paraId="05251823" w14:textId="77777777" w:rsidR="000A5277" w:rsidRPr="0028166A" w:rsidRDefault="000A5277" w:rsidP="008108DB">
            <w:pPr>
              <w:widowControl w:val="0"/>
              <w:tabs>
                <w:tab w:val="left" w:pos="1022"/>
              </w:tabs>
              <w:autoSpaceDE w:val="0"/>
              <w:autoSpaceDN w:val="0"/>
              <w:spacing w:line="360" w:lineRule="auto"/>
              <w:jc w:val="both"/>
              <w:rPr>
                <w:rFonts w:ascii="Arial" w:hAnsi="Arial" w:cs="Arial"/>
                <w:sz w:val="24"/>
                <w:szCs w:val="24"/>
              </w:rPr>
            </w:pPr>
            <w:r w:rsidRPr="0028166A">
              <w:rPr>
                <w:rFonts w:ascii="Arial" w:hAnsi="Arial" w:cs="Arial"/>
                <w:sz w:val="24"/>
                <w:szCs w:val="24"/>
              </w:rPr>
              <w:t xml:space="preserve">A guard will never be reapplied to an individual who has had the guard removed having calmed down and stopped spitting. </w:t>
            </w:r>
            <w:r w:rsidRPr="0028166A">
              <w:rPr>
                <w:rFonts w:ascii="Arial" w:hAnsi="Arial" w:cs="Arial"/>
                <w:sz w:val="24"/>
                <w:szCs w:val="24"/>
              </w:rPr>
              <w:lastRenderedPageBreak/>
              <w:t xml:space="preserve">An officer may reapply the guard if the individual begins to spit or bite again. Policy states: </w:t>
            </w:r>
          </w:p>
          <w:p w14:paraId="7B1BB820" w14:textId="77777777" w:rsidR="000A5277" w:rsidRPr="0028166A" w:rsidRDefault="000A5277" w:rsidP="008108DB">
            <w:pPr>
              <w:widowControl w:val="0"/>
              <w:tabs>
                <w:tab w:val="left" w:pos="1022"/>
              </w:tabs>
              <w:autoSpaceDE w:val="0"/>
              <w:autoSpaceDN w:val="0"/>
              <w:spacing w:line="360" w:lineRule="auto"/>
              <w:jc w:val="both"/>
              <w:rPr>
                <w:rFonts w:ascii="Arial" w:hAnsi="Arial" w:cs="Arial"/>
                <w:sz w:val="24"/>
                <w:szCs w:val="24"/>
              </w:rPr>
            </w:pPr>
          </w:p>
          <w:p w14:paraId="7173936A" w14:textId="77777777" w:rsidR="000A5277" w:rsidRPr="0028166A" w:rsidRDefault="000A5277" w:rsidP="008108DB">
            <w:pPr>
              <w:widowControl w:val="0"/>
              <w:tabs>
                <w:tab w:val="left" w:pos="1022"/>
              </w:tabs>
              <w:autoSpaceDE w:val="0"/>
              <w:autoSpaceDN w:val="0"/>
              <w:spacing w:line="360" w:lineRule="auto"/>
              <w:ind w:left="720"/>
              <w:jc w:val="both"/>
              <w:rPr>
                <w:rFonts w:ascii="Arial" w:hAnsi="Arial" w:cs="Arial"/>
                <w:i/>
                <w:color w:val="1C1C1B"/>
                <w:w w:val="105"/>
                <w:sz w:val="24"/>
                <w:szCs w:val="24"/>
              </w:rPr>
            </w:pPr>
            <w:proofErr w:type="gramStart"/>
            <w:r w:rsidRPr="0028166A">
              <w:rPr>
                <w:rFonts w:ascii="Arial" w:hAnsi="Arial" w:cs="Arial"/>
                <w:i/>
                <w:color w:val="1C1C1B"/>
                <w:sz w:val="24"/>
                <w:szCs w:val="24"/>
              </w:rPr>
              <w:t>Monitor the subject at all times</w:t>
            </w:r>
            <w:proofErr w:type="gramEnd"/>
            <w:r w:rsidRPr="0028166A">
              <w:rPr>
                <w:rFonts w:ascii="Arial" w:hAnsi="Arial" w:cs="Arial"/>
                <w:i/>
                <w:color w:val="1C1C1B"/>
                <w:sz w:val="24"/>
                <w:szCs w:val="24"/>
              </w:rPr>
              <w:t xml:space="preserve">. </w:t>
            </w:r>
            <w:r w:rsidRPr="0028166A">
              <w:rPr>
                <w:rFonts w:ascii="Arial" w:hAnsi="Arial" w:cs="Arial"/>
                <w:i/>
                <w:color w:val="1C1C1B"/>
                <w:spacing w:val="-3"/>
                <w:sz w:val="24"/>
                <w:szCs w:val="24"/>
              </w:rPr>
              <w:t xml:space="preserve">Make </w:t>
            </w:r>
            <w:r w:rsidRPr="0028166A">
              <w:rPr>
                <w:rFonts w:ascii="Arial" w:hAnsi="Arial" w:cs="Arial"/>
                <w:i/>
                <w:color w:val="1C1C1B"/>
                <w:sz w:val="24"/>
                <w:szCs w:val="24"/>
              </w:rPr>
              <w:t>sure you constantly reassess the need for</w:t>
            </w:r>
            <w:r w:rsidRPr="0028166A">
              <w:rPr>
                <w:rFonts w:ascii="Arial" w:hAnsi="Arial" w:cs="Arial"/>
                <w:i/>
                <w:color w:val="1C1C1B"/>
                <w:spacing w:val="-37"/>
                <w:sz w:val="24"/>
                <w:szCs w:val="24"/>
              </w:rPr>
              <w:t xml:space="preserve">   </w:t>
            </w:r>
            <w:r w:rsidRPr="0028166A">
              <w:rPr>
                <w:rFonts w:ascii="Arial" w:hAnsi="Arial" w:cs="Arial"/>
                <w:i/>
                <w:color w:val="1C1C1B"/>
                <w:sz w:val="24"/>
                <w:szCs w:val="24"/>
              </w:rPr>
              <w:t>the Spit and Bite Guard</w:t>
            </w:r>
            <w:r w:rsidRPr="0028166A">
              <w:rPr>
                <w:rFonts w:ascii="Arial" w:hAnsi="Arial" w:cs="Arial"/>
                <w:i/>
                <w:color w:val="1C1C1B"/>
                <w:spacing w:val="-13"/>
                <w:sz w:val="24"/>
                <w:szCs w:val="24"/>
              </w:rPr>
              <w:t xml:space="preserve"> </w:t>
            </w:r>
            <w:r w:rsidRPr="0028166A">
              <w:rPr>
                <w:rFonts w:ascii="Arial" w:hAnsi="Arial" w:cs="Arial"/>
                <w:i/>
                <w:color w:val="1C1C1B"/>
                <w:sz w:val="24"/>
                <w:szCs w:val="24"/>
              </w:rPr>
              <w:t>and</w:t>
            </w:r>
            <w:r w:rsidRPr="0028166A">
              <w:rPr>
                <w:rFonts w:ascii="Arial" w:hAnsi="Arial" w:cs="Arial"/>
                <w:i/>
                <w:color w:val="1C1C1B"/>
                <w:spacing w:val="-13"/>
                <w:sz w:val="24"/>
                <w:szCs w:val="24"/>
              </w:rPr>
              <w:t xml:space="preserve"> </w:t>
            </w:r>
            <w:r w:rsidRPr="0028166A">
              <w:rPr>
                <w:rFonts w:ascii="Arial" w:hAnsi="Arial" w:cs="Arial"/>
                <w:i/>
                <w:color w:val="1C1C1B"/>
                <w:spacing w:val="-3"/>
                <w:sz w:val="24"/>
                <w:szCs w:val="24"/>
              </w:rPr>
              <w:t>keep it</w:t>
            </w:r>
            <w:r w:rsidRPr="0028166A">
              <w:rPr>
                <w:rFonts w:ascii="Arial" w:hAnsi="Arial" w:cs="Arial"/>
                <w:i/>
                <w:color w:val="1C1C1B"/>
                <w:spacing w:val="-12"/>
                <w:sz w:val="24"/>
                <w:szCs w:val="24"/>
              </w:rPr>
              <w:t xml:space="preserve"> </w:t>
            </w:r>
            <w:r w:rsidRPr="0028166A">
              <w:rPr>
                <w:rFonts w:ascii="Arial" w:hAnsi="Arial" w:cs="Arial"/>
                <w:i/>
                <w:color w:val="1C1C1B"/>
                <w:sz w:val="24"/>
                <w:szCs w:val="24"/>
              </w:rPr>
              <w:t>in</w:t>
            </w:r>
            <w:r w:rsidRPr="0028166A">
              <w:rPr>
                <w:rFonts w:ascii="Arial" w:hAnsi="Arial" w:cs="Arial"/>
                <w:i/>
                <w:color w:val="1C1C1B"/>
                <w:spacing w:val="-13"/>
                <w:sz w:val="24"/>
                <w:szCs w:val="24"/>
              </w:rPr>
              <w:t xml:space="preserve"> </w:t>
            </w:r>
            <w:r w:rsidRPr="0028166A">
              <w:rPr>
                <w:rFonts w:ascii="Arial" w:hAnsi="Arial" w:cs="Arial"/>
                <w:i/>
                <w:color w:val="1C1C1B"/>
                <w:sz w:val="24"/>
                <w:szCs w:val="24"/>
              </w:rPr>
              <w:t>place</w:t>
            </w:r>
            <w:r w:rsidRPr="0028166A">
              <w:rPr>
                <w:rFonts w:ascii="Arial" w:hAnsi="Arial" w:cs="Arial"/>
                <w:i/>
                <w:color w:val="1C1C1B"/>
                <w:spacing w:val="-13"/>
                <w:sz w:val="24"/>
                <w:szCs w:val="24"/>
              </w:rPr>
              <w:t xml:space="preserve"> </w:t>
            </w:r>
            <w:r w:rsidRPr="0028166A">
              <w:rPr>
                <w:rFonts w:ascii="Arial" w:hAnsi="Arial" w:cs="Arial"/>
                <w:i/>
                <w:color w:val="1C1C1B"/>
                <w:sz w:val="24"/>
                <w:szCs w:val="24"/>
              </w:rPr>
              <w:t>only</w:t>
            </w:r>
            <w:r w:rsidRPr="0028166A">
              <w:rPr>
                <w:rFonts w:ascii="Arial" w:hAnsi="Arial" w:cs="Arial"/>
                <w:i/>
                <w:color w:val="1C1C1B"/>
                <w:spacing w:val="-13"/>
                <w:sz w:val="24"/>
                <w:szCs w:val="24"/>
              </w:rPr>
              <w:t xml:space="preserve"> </w:t>
            </w:r>
            <w:r w:rsidRPr="0028166A">
              <w:rPr>
                <w:rFonts w:ascii="Arial" w:hAnsi="Arial" w:cs="Arial"/>
                <w:i/>
                <w:color w:val="1C1C1B"/>
                <w:sz w:val="24"/>
                <w:szCs w:val="24"/>
              </w:rPr>
              <w:t>as</w:t>
            </w:r>
            <w:r w:rsidRPr="0028166A">
              <w:rPr>
                <w:rFonts w:ascii="Arial" w:hAnsi="Arial" w:cs="Arial"/>
                <w:i/>
                <w:color w:val="1C1C1B"/>
                <w:spacing w:val="-13"/>
                <w:sz w:val="24"/>
                <w:szCs w:val="24"/>
              </w:rPr>
              <w:t xml:space="preserve"> </w:t>
            </w:r>
            <w:r w:rsidRPr="0028166A">
              <w:rPr>
                <w:rFonts w:ascii="Arial" w:hAnsi="Arial" w:cs="Arial"/>
                <w:i/>
                <w:color w:val="1C1C1B"/>
                <w:sz w:val="24"/>
                <w:szCs w:val="24"/>
              </w:rPr>
              <w:t>long</w:t>
            </w:r>
            <w:r w:rsidRPr="0028166A">
              <w:rPr>
                <w:rFonts w:ascii="Arial" w:hAnsi="Arial" w:cs="Arial"/>
                <w:i/>
                <w:color w:val="1C1C1B"/>
                <w:spacing w:val="-12"/>
                <w:sz w:val="24"/>
                <w:szCs w:val="24"/>
              </w:rPr>
              <w:t xml:space="preserve"> </w:t>
            </w:r>
            <w:r w:rsidRPr="0028166A">
              <w:rPr>
                <w:rFonts w:ascii="Arial" w:hAnsi="Arial" w:cs="Arial"/>
                <w:i/>
                <w:color w:val="1C1C1B"/>
                <w:sz w:val="24"/>
                <w:szCs w:val="24"/>
              </w:rPr>
              <w:t>as</w:t>
            </w:r>
            <w:r w:rsidRPr="0028166A">
              <w:rPr>
                <w:rFonts w:ascii="Arial" w:hAnsi="Arial" w:cs="Arial"/>
                <w:i/>
                <w:color w:val="1C1C1B"/>
                <w:spacing w:val="-13"/>
                <w:sz w:val="24"/>
                <w:szCs w:val="24"/>
              </w:rPr>
              <w:t xml:space="preserve"> </w:t>
            </w:r>
            <w:r w:rsidRPr="0028166A">
              <w:rPr>
                <w:rFonts w:ascii="Arial" w:hAnsi="Arial" w:cs="Arial"/>
                <w:i/>
                <w:color w:val="1C1C1B"/>
                <w:spacing w:val="-3"/>
                <w:sz w:val="24"/>
                <w:szCs w:val="24"/>
              </w:rPr>
              <w:t>necessary…</w:t>
            </w:r>
            <w:r w:rsidRPr="0028166A">
              <w:rPr>
                <w:rFonts w:ascii="Arial" w:hAnsi="Arial" w:cs="Arial"/>
                <w:i/>
                <w:color w:val="1C1C1B"/>
                <w:sz w:val="24"/>
                <w:szCs w:val="24"/>
              </w:rPr>
              <w:t xml:space="preserve">Officers should also be mindful of the duration a Spit and Bite Guard is worn by the subject whilst travelling to and waiting at a Custody Suite.  As with any use of force, it should only be used while it is </w:t>
            </w:r>
            <w:proofErr w:type="gramStart"/>
            <w:r w:rsidRPr="0028166A">
              <w:rPr>
                <w:rFonts w:ascii="Arial" w:hAnsi="Arial" w:cs="Arial"/>
                <w:i/>
                <w:color w:val="1C1C1B"/>
                <w:sz w:val="24"/>
                <w:szCs w:val="24"/>
              </w:rPr>
              <w:t>necessary</w:t>
            </w:r>
            <w:proofErr w:type="gramEnd"/>
            <w:r w:rsidRPr="0028166A">
              <w:rPr>
                <w:rFonts w:ascii="Arial" w:hAnsi="Arial" w:cs="Arial"/>
                <w:i/>
                <w:color w:val="1C1C1B"/>
                <w:sz w:val="24"/>
                <w:szCs w:val="24"/>
              </w:rPr>
              <w:t xml:space="preserve"> and a continual risk assessment should be carried out and the Spit and Bite Guard removed if appropriate…</w:t>
            </w:r>
            <w:r w:rsidRPr="0028166A">
              <w:rPr>
                <w:rFonts w:ascii="Arial" w:hAnsi="Arial" w:cs="Arial"/>
                <w:color w:val="1C1C1B"/>
                <w:w w:val="105"/>
                <w:sz w:val="24"/>
                <w:szCs w:val="24"/>
              </w:rPr>
              <w:t xml:space="preserve"> </w:t>
            </w:r>
            <w:r w:rsidRPr="0028166A">
              <w:rPr>
                <w:rFonts w:ascii="Arial" w:hAnsi="Arial" w:cs="Arial"/>
                <w:i/>
                <w:color w:val="1C1C1B"/>
                <w:w w:val="105"/>
                <w:sz w:val="24"/>
                <w:szCs w:val="24"/>
              </w:rPr>
              <w:t>Where</w:t>
            </w:r>
            <w:r w:rsidRPr="0028166A">
              <w:rPr>
                <w:rFonts w:ascii="Arial" w:hAnsi="Arial" w:cs="Arial"/>
                <w:i/>
                <w:color w:val="1C1C1B"/>
                <w:spacing w:val="-39"/>
                <w:w w:val="105"/>
                <w:sz w:val="24"/>
                <w:szCs w:val="24"/>
              </w:rPr>
              <w:t xml:space="preserve"> </w:t>
            </w:r>
            <w:r w:rsidRPr="0028166A">
              <w:rPr>
                <w:rFonts w:ascii="Arial" w:hAnsi="Arial" w:cs="Arial"/>
                <w:i/>
                <w:color w:val="1C1C1B"/>
                <w:w w:val="105"/>
                <w:sz w:val="24"/>
                <w:szCs w:val="24"/>
              </w:rPr>
              <w:t>a</w:t>
            </w:r>
            <w:r w:rsidRPr="0028166A">
              <w:rPr>
                <w:rFonts w:ascii="Arial" w:hAnsi="Arial" w:cs="Arial"/>
                <w:i/>
                <w:color w:val="1C1C1B"/>
                <w:spacing w:val="-38"/>
                <w:w w:val="105"/>
                <w:sz w:val="24"/>
                <w:szCs w:val="24"/>
              </w:rPr>
              <w:t xml:space="preserve"> </w:t>
            </w:r>
            <w:r w:rsidRPr="0028166A">
              <w:rPr>
                <w:rFonts w:ascii="Arial" w:hAnsi="Arial" w:cs="Arial"/>
                <w:i/>
                <w:color w:val="1C1C1B"/>
                <w:w w:val="105"/>
                <w:sz w:val="24"/>
                <w:szCs w:val="24"/>
              </w:rPr>
              <w:t>Spit and Bite Guard</w:t>
            </w:r>
            <w:r w:rsidRPr="0028166A">
              <w:rPr>
                <w:rFonts w:ascii="Arial" w:hAnsi="Arial" w:cs="Arial"/>
                <w:i/>
                <w:color w:val="1C1C1B"/>
                <w:spacing w:val="-39"/>
                <w:w w:val="105"/>
                <w:sz w:val="24"/>
                <w:szCs w:val="24"/>
              </w:rPr>
              <w:t xml:space="preserve"> </w:t>
            </w:r>
            <w:r w:rsidRPr="0028166A">
              <w:rPr>
                <w:rFonts w:ascii="Arial" w:hAnsi="Arial" w:cs="Arial"/>
                <w:i/>
                <w:color w:val="1C1C1B"/>
                <w:w w:val="105"/>
                <w:sz w:val="24"/>
                <w:szCs w:val="24"/>
              </w:rPr>
              <w:t>has</w:t>
            </w:r>
            <w:r w:rsidRPr="0028166A">
              <w:rPr>
                <w:rFonts w:ascii="Arial" w:hAnsi="Arial" w:cs="Arial"/>
                <w:i/>
                <w:color w:val="1C1C1B"/>
                <w:spacing w:val="-38"/>
                <w:w w:val="105"/>
                <w:sz w:val="24"/>
                <w:szCs w:val="24"/>
              </w:rPr>
              <w:t xml:space="preserve"> </w:t>
            </w:r>
            <w:r w:rsidRPr="0028166A">
              <w:rPr>
                <w:rFonts w:ascii="Arial" w:hAnsi="Arial" w:cs="Arial"/>
                <w:i/>
                <w:color w:val="1C1C1B"/>
                <w:w w:val="105"/>
                <w:sz w:val="24"/>
                <w:szCs w:val="24"/>
              </w:rPr>
              <w:t>been</w:t>
            </w:r>
            <w:r w:rsidRPr="0028166A">
              <w:rPr>
                <w:rFonts w:ascii="Arial" w:hAnsi="Arial" w:cs="Arial"/>
                <w:i/>
                <w:color w:val="1C1C1B"/>
                <w:spacing w:val="-39"/>
                <w:w w:val="105"/>
                <w:sz w:val="24"/>
                <w:szCs w:val="24"/>
              </w:rPr>
              <w:t xml:space="preserve"> </w:t>
            </w:r>
            <w:r w:rsidRPr="0028166A">
              <w:rPr>
                <w:rFonts w:ascii="Arial" w:hAnsi="Arial" w:cs="Arial"/>
                <w:i/>
                <w:color w:val="1C1C1B"/>
                <w:w w:val="105"/>
                <w:sz w:val="24"/>
                <w:szCs w:val="24"/>
              </w:rPr>
              <w:t>placed</w:t>
            </w:r>
            <w:r w:rsidRPr="0028166A">
              <w:rPr>
                <w:rFonts w:ascii="Arial" w:hAnsi="Arial" w:cs="Arial"/>
                <w:i/>
                <w:color w:val="1C1C1B"/>
                <w:spacing w:val="-38"/>
                <w:w w:val="105"/>
                <w:sz w:val="24"/>
                <w:szCs w:val="24"/>
              </w:rPr>
              <w:t xml:space="preserve"> </w:t>
            </w:r>
            <w:r w:rsidRPr="0028166A">
              <w:rPr>
                <w:rFonts w:ascii="Arial" w:hAnsi="Arial" w:cs="Arial"/>
                <w:i/>
                <w:color w:val="1C1C1B"/>
                <w:w w:val="105"/>
                <w:sz w:val="24"/>
                <w:szCs w:val="24"/>
              </w:rPr>
              <w:t>on</w:t>
            </w:r>
            <w:r w:rsidRPr="0028166A">
              <w:rPr>
                <w:rFonts w:ascii="Arial" w:hAnsi="Arial" w:cs="Arial"/>
                <w:i/>
                <w:color w:val="1C1C1B"/>
                <w:spacing w:val="-38"/>
                <w:w w:val="105"/>
                <w:sz w:val="24"/>
                <w:szCs w:val="24"/>
              </w:rPr>
              <w:t xml:space="preserve"> </w:t>
            </w:r>
            <w:r w:rsidRPr="0028166A">
              <w:rPr>
                <w:rFonts w:ascii="Arial" w:hAnsi="Arial" w:cs="Arial"/>
                <w:i/>
                <w:color w:val="1C1C1B"/>
                <w:w w:val="105"/>
                <w:sz w:val="24"/>
                <w:szCs w:val="24"/>
              </w:rPr>
              <w:t>a</w:t>
            </w:r>
            <w:r w:rsidRPr="0028166A">
              <w:rPr>
                <w:rFonts w:ascii="Arial" w:hAnsi="Arial" w:cs="Arial"/>
                <w:i/>
                <w:color w:val="1C1C1B"/>
                <w:spacing w:val="-39"/>
                <w:w w:val="105"/>
                <w:sz w:val="24"/>
                <w:szCs w:val="24"/>
              </w:rPr>
              <w:t xml:space="preserve"> </w:t>
            </w:r>
            <w:r w:rsidRPr="0028166A">
              <w:rPr>
                <w:rFonts w:ascii="Arial" w:hAnsi="Arial" w:cs="Arial"/>
                <w:i/>
                <w:color w:val="1C1C1B"/>
                <w:w w:val="105"/>
                <w:sz w:val="24"/>
                <w:szCs w:val="24"/>
              </w:rPr>
              <w:t>subject</w:t>
            </w:r>
            <w:r w:rsidRPr="0028166A">
              <w:rPr>
                <w:rFonts w:ascii="Arial" w:hAnsi="Arial" w:cs="Arial"/>
                <w:i/>
                <w:color w:val="1C1C1B"/>
                <w:spacing w:val="-38"/>
                <w:w w:val="105"/>
                <w:sz w:val="24"/>
                <w:szCs w:val="24"/>
              </w:rPr>
              <w:t xml:space="preserve"> </w:t>
            </w:r>
            <w:r w:rsidRPr="0028166A">
              <w:rPr>
                <w:rFonts w:ascii="Arial" w:hAnsi="Arial" w:cs="Arial"/>
                <w:i/>
                <w:color w:val="1C1C1B"/>
                <w:w w:val="105"/>
                <w:sz w:val="24"/>
                <w:szCs w:val="24"/>
              </w:rPr>
              <w:t>within</w:t>
            </w:r>
            <w:r w:rsidRPr="0028166A">
              <w:rPr>
                <w:rFonts w:ascii="Arial" w:hAnsi="Arial" w:cs="Arial"/>
                <w:i/>
                <w:color w:val="1C1C1B"/>
                <w:spacing w:val="-38"/>
                <w:w w:val="105"/>
                <w:sz w:val="24"/>
                <w:szCs w:val="24"/>
              </w:rPr>
              <w:t xml:space="preserve"> </w:t>
            </w:r>
            <w:r w:rsidRPr="0028166A">
              <w:rPr>
                <w:rFonts w:ascii="Arial" w:hAnsi="Arial" w:cs="Arial"/>
                <w:i/>
                <w:color w:val="1C1C1B"/>
                <w:w w:val="105"/>
                <w:sz w:val="24"/>
                <w:szCs w:val="24"/>
              </w:rPr>
              <w:t>the</w:t>
            </w:r>
            <w:r w:rsidRPr="0028166A">
              <w:rPr>
                <w:rFonts w:ascii="Arial" w:hAnsi="Arial" w:cs="Arial"/>
                <w:i/>
                <w:color w:val="1C1C1B"/>
                <w:spacing w:val="-39"/>
                <w:w w:val="105"/>
                <w:sz w:val="24"/>
                <w:szCs w:val="24"/>
              </w:rPr>
              <w:t xml:space="preserve"> </w:t>
            </w:r>
            <w:r w:rsidRPr="0028166A">
              <w:rPr>
                <w:rFonts w:ascii="Arial" w:hAnsi="Arial" w:cs="Arial"/>
                <w:i/>
                <w:color w:val="1C1C1B"/>
                <w:w w:val="105"/>
                <w:sz w:val="24"/>
                <w:szCs w:val="24"/>
              </w:rPr>
              <w:t>custody</w:t>
            </w:r>
            <w:r w:rsidRPr="0028166A">
              <w:rPr>
                <w:rFonts w:ascii="Arial" w:hAnsi="Arial" w:cs="Arial"/>
                <w:i/>
                <w:color w:val="1C1C1B"/>
                <w:spacing w:val="-38"/>
                <w:w w:val="105"/>
                <w:sz w:val="24"/>
                <w:szCs w:val="24"/>
              </w:rPr>
              <w:t xml:space="preserve"> </w:t>
            </w:r>
            <w:r w:rsidRPr="0028166A">
              <w:rPr>
                <w:rFonts w:ascii="Arial" w:hAnsi="Arial" w:cs="Arial"/>
                <w:i/>
                <w:color w:val="1C1C1B"/>
                <w:w w:val="105"/>
                <w:sz w:val="24"/>
                <w:szCs w:val="24"/>
              </w:rPr>
              <w:t>suite for</w:t>
            </w:r>
            <w:r w:rsidRPr="0028166A">
              <w:rPr>
                <w:rFonts w:ascii="Arial" w:hAnsi="Arial" w:cs="Arial"/>
                <w:i/>
                <w:color w:val="1C1C1B"/>
                <w:spacing w:val="-28"/>
                <w:w w:val="105"/>
                <w:sz w:val="24"/>
                <w:szCs w:val="24"/>
              </w:rPr>
              <w:t xml:space="preserve"> </w:t>
            </w:r>
            <w:r w:rsidRPr="0028166A">
              <w:rPr>
                <w:rFonts w:ascii="Arial" w:hAnsi="Arial" w:cs="Arial"/>
                <w:i/>
                <w:color w:val="1C1C1B"/>
                <w:w w:val="105"/>
                <w:sz w:val="24"/>
                <w:szCs w:val="24"/>
              </w:rPr>
              <w:t>a</w:t>
            </w:r>
            <w:r w:rsidRPr="0028166A">
              <w:rPr>
                <w:rFonts w:ascii="Arial" w:hAnsi="Arial" w:cs="Arial"/>
                <w:i/>
                <w:color w:val="1C1C1B"/>
                <w:spacing w:val="-28"/>
                <w:w w:val="105"/>
                <w:sz w:val="24"/>
                <w:szCs w:val="24"/>
              </w:rPr>
              <w:t xml:space="preserve"> </w:t>
            </w:r>
            <w:r w:rsidRPr="0028166A">
              <w:rPr>
                <w:rFonts w:ascii="Arial" w:hAnsi="Arial" w:cs="Arial"/>
                <w:i/>
                <w:color w:val="1C1C1B"/>
                <w:w w:val="105"/>
                <w:sz w:val="24"/>
                <w:szCs w:val="24"/>
              </w:rPr>
              <w:t>period</w:t>
            </w:r>
            <w:r w:rsidRPr="0028166A">
              <w:rPr>
                <w:rFonts w:ascii="Arial" w:hAnsi="Arial" w:cs="Arial"/>
                <w:i/>
                <w:color w:val="1C1C1B"/>
                <w:spacing w:val="-28"/>
                <w:w w:val="105"/>
                <w:sz w:val="24"/>
                <w:szCs w:val="24"/>
              </w:rPr>
              <w:t xml:space="preserve"> </w:t>
            </w:r>
            <w:r w:rsidRPr="0028166A">
              <w:rPr>
                <w:rFonts w:ascii="Arial" w:hAnsi="Arial" w:cs="Arial"/>
                <w:i/>
                <w:color w:val="1C1C1B"/>
                <w:w w:val="105"/>
                <w:sz w:val="24"/>
                <w:szCs w:val="24"/>
              </w:rPr>
              <w:t>of</w:t>
            </w:r>
            <w:r w:rsidRPr="0028166A">
              <w:rPr>
                <w:rFonts w:ascii="Arial" w:hAnsi="Arial" w:cs="Arial"/>
                <w:i/>
                <w:color w:val="1C1C1B"/>
                <w:spacing w:val="-28"/>
                <w:w w:val="105"/>
                <w:sz w:val="24"/>
                <w:szCs w:val="24"/>
              </w:rPr>
              <w:t xml:space="preserve"> </w:t>
            </w:r>
            <w:r w:rsidRPr="0028166A">
              <w:rPr>
                <w:rFonts w:ascii="Arial" w:hAnsi="Arial" w:cs="Arial"/>
                <w:i/>
                <w:color w:val="1C1C1B"/>
                <w:w w:val="105"/>
                <w:sz w:val="24"/>
                <w:szCs w:val="24"/>
              </w:rPr>
              <w:t>30</w:t>
            </w:r>
            <w:r w:rsidRPr="0028166A">
              <w:rPr>
                <w:rFonts w:ascii="Arial" w:hAnsi="Arial" w:cs="Arial"/>
                <w:i/>
                <w:color w:val="1C1C1B"/>
                <w:spacing w:val="-27"/>
                <w:w w:val="105"/>
                <w:sz w:val="24"/>
                <w:szCs w:val="24"/>
              </w:rPr>
              <w:t xml:space="preserve"> </w:t>
            </w:r>
            <w:r w:rsidRPr="0028166A">
              <w:rPr>
                <w:rFonts w:ascii="Arial" w:hAnsi="Arial" w:cs="Arial"/>
                <w:i/>
                <w:color w:val="1C1C1B"/>
                <w:w w:val="105"/>
                <w:sz w:val="24"/>
                <w:szCs w:val="24"/>
              </w:rPr>
              <w:t>minutes,</w:t>
            </w:r>
            <w:r w:rsidRPr="0028166A">
              <w:rPr>
                <w:rFonts w:ascii="Arial" w:hAnsi="Arial" w:cs="Arial"/>
                <w:i/>
                <w:color w:val="1C1C1B"/>
                <w:spacing w:val="-28"/>
                <w:w w:val="105"/>
                <w:sz w:val="24"/>
                <w:szCs w:val="24"/>
              </w:rPr>
              <w:t xml:space="preserve"> </w:t>
            </w:r>
            <w:r w:rsidRPr="0028166A">
              <w:rPr>
                <w:rFonts w:ascii="Arial" w:hAnsi="Arial" w:cs="Arial"/>
                <w:i/>
                <w:color w:val="1C1C1B"/>
                <w:w w:val="105"/>
                <w:sz w:val="24"/>
                <w:szCs w:val="24"/>
              </w:rPr>
              <w:t>an</w:t>
            </w:r>
            <w:r w:rsidRPr="0028166A">
              <w:rPr>
                <w:rFonts w:ascii="Arial" w:hAnsi="Arial" w:cs="Arial"/>
                <w:i/>
                <w:color w:val="1C1C1B"/>
                <w:spacing w:val="-28"/>
                <w:w w:val="105"/>
                <w:sz w:val="24"/>
                <w:szCs w:val="24"/>
              </w:rPr>
              <w:t xml:space="preserve"> </w:t>
            </w:r>
            <w:r w:rsidRPr="0028166A">
              <w:rPr>
                <w:rFonts w:ascii="Arial" w:hAnsi="Arial" w:cs="Arial"/>
                <w:i/>
                <w:color w:val="1C1C1B"/>
                <w:w w:val="105"/>
                <w:sz w:val="24"/>
                <w:szCs w:val="24"/>
              </w:rPr>
              <w:t>officer</w:t>
            </w:r>
            <w:r w:rsidRPr="0028166A">
              <w:rPr>
                <w:rFonts w:ascii="Arial" w:hAnsi="Arial" w:cs="Arial"/>
                <w:i/>
                <w:color w:val="1C1C1B"/>
                <w:spacing w:val="-28"/>
                <w:w w:val="105"/>
                <w:sz w:val="24"/>
                <w:szCs w:val="24"/>
              </w:rPr>
              <w:t xml:space="preserve"> </w:t>
            </w:r>
            <w:r w:rsidRPr="0028166A">
              <w:rPr>
                <w:rFonts w:ascii="Arial" w:hAnsi="Arial" w:cs="Arial"/>
                <w:i/>
                <w:color w:val="1C1C1B"/>
                <w:w w:val="105"/>
                <w:sz w:val="24"/>
                <w:szCs w:val="24"/>
              </w:rPr>
              <w:t>of</w:t>
            </w:r>
            <w:r w:rsidRPr="0028166A">
              <w:rPr>
                <w:rFonts w:ascii="Arial" w:hAnsi="Arial" w:cs="Arial"/>
                <w:i/>
                <w:color w:val="1C1C1B"/>
                <w:spacing w:val="-28"/>
                <w:w w:val="105"/>
                <w:sz w:val="24"/>
                <w:szCs w:val="24"/>
              </w:rPr>
              <w:t xml:space="preserve"> </w:t>
            </w:r>
            <w:r w:rsidRPr="0028166A">
              <w:rPr>
                <w:rFonts w:ascii="Arial" w:hAnsi="Arial" w:cs="Arial"/>
                <w:i/>
                <w:color w:val="1C1C1B"/>
                <w:w w:val="105"/>
                <w:sz w:val="24"/>
                <w:szCs w:val="24"/>
              </w:rPr>
              <w:t>at</w:t>
            </w:r>
            <w:r w:rsidRPr="0028166A">
              <w:rPr>
                <w:rFonts w:ascii="Arial" w:hAnsi="Arial" w:cs="Arial"/>
                <w:i/>
                <w:color w:val="1C1C1B"/>
                <w:spacing w:val="-27"/>
                <w:w w:val="105"/>
                <w:sz w:val="24"/>
                <w:szCs w:val="24"/>
              </w:rPr>
              <w:t xml:space="preserve"> </w:t>
            </w:r>
            <w:r w:rsidRPr="0028166A">
              <w:rPr>
                <w:rFonts w:ascii="Arial" w:hAnsi="Arial" w:cs="Arial"/>
                <w:i/>
                <w:color w:val="1C1C1B"/>
                <w:w w:val="105"/>
                <w:sz w:val="24"/>
                <w:szCs w:val="24"/>
              </w:rPr>
              <w:t>least</w:t>
            </w:r>
            <w:r w:rsidRPr="0028166A">
              <w:rPr>
                <w:rFonts w:ascii="Arial" w:hAnsi="Arial" w:cs="Arial"/>
                <w:i/>
                <w:color w:val="1C1C1B"/>
                <w:spacing w:val="-28"/>
                <w:w w:val="105"/>
                <w:sz w:val="24"/>
                <w:szCs w:val="24"/>
              </w:rPr>
              <w:t xml:space="preserve"> </w:t>
            </w:r>
            <w:r w:rsidRPr="0028166A">
              <w:rPr>
                <w:rFonts w:ascii="Arial" w:hAnsi="Arial" w:cs="Arial"/>
                <w:i/>
                <w:color w:val="1C1C1B"/>
                <w:w w:val="105"/>
                <w:sz w:val="24"/>
                <w:szCs w:val="24"/>
              </w:rPr>
              <w:t>the</w:t>
            </w:r>
            <w:r w:rsidRPr="0028166A">
              <w:rPr>
                <w:rFonts w:ascii="Arial" w:hAnsi="Arial" w:cs="Arial"/>
                <w:i/>
                <w:color w:val="1C1C1B"/>
                <w:spacing w:val="-28"/>
                <w:w w:val="105"/>
                <w:sz w:val="24"/>
                <w:szCs w:val="24"/>
              </w:rPr>
              <w:t xml:space="preserve"> </w:t>
            </w:r>
            <w:r w:rsidRPr="0028166A">
              <w:rPr>
                <w:rFonts w:ascii="Arial" w:hAnsi="Arial" w:cs="Arial"/>
                <w:i/>
                <w:color w:val="1C1C1B"/>
                <w:w w:val="105"/>
                <w:sz w:val="24"/>
                <w:szCs w:val="24"/>
              </w:rPr>
              <w:t>rank</w:t>
            </w:r>
            <w:r w:rsidRPr="0028166A">
              <w:rPr>
                <w:rFonts w:ascii="Arial" w:hAnsi="Arial" w:cs="Arial"/>
                <w:i/>
                <w:color w:val="1C1C1B"/>
                <w:spacing w:val="-28"/>
                <w:w w:val="105"/>
                <w:sz w:val="24"/>
                <w:szCs w:val="24"/>
              </w:rPr>
              <w:t xml:space="preserve"> </w:t>
            </w:r>
            <w:r w:rsidRPr="0028166A">
              <w:rPr>
                <w:rFonts w:ascii="Arial" w:hAnsi="Arial" w:cs="Arial"/>
                <w:i/>
                <w:color w:val="1C1C1B"/>
                <w:w w:val="105"/>
                <w:sz w:val="24"/>
                <w:szCs w:val="24"/>
              </w:rPr>
              <w:t>of</w:t>
            </w:r>
            <w:r w:rsidRPr="0028166A">
              <w:rPr>
                <w:rFonts w:ascii="Arial" w:hAnsi="Arial" w:cs="Arial"/>
                <w:i/>
                <w:color w:val="1C1C1B"/>
                <w:spacing w:val="-28"/>
                <w:w w:val="105"/>
                <w:sz w:val="24"/>
                <w:szCs w:val="24"/>
              </w:rPr>
              <w:t xml:space="preserve"> </w:t>
            </w:r>
            <w:r w:rsidRPr="0028166A">
              <w:rPr>
                <w:rFonts w:ascii="Arial" w:hAnsi="Arial" w:cs="Arial"/>
                <w:i/>
                <w:color w:val="1C1C1B"/>
                <w:w w:val="105"/>
                <w:sz w:val="24"/>
                <w:szCs w:val="24"/>
              </w:rPr>
              <w:t>Inspector</w:t>
            </w:r>
            <w:r w:rsidRPr="0028166A">
              <w:rPr>
                <w:rFonts w:ascii="Arial" w:hAnsi="Arial" w:cs="Arial"/>
                <w:i/>
                <w:color w:val="1C1C1B"/>
                <w:spacing w:val="-27"/>
                <w:w w:val="105"/>
                <w:sz w:val="24"/>
                <w:szCs w:val="24"/>
              </w:rPr>
              <w:t xml:space="preserve"> </w:t>
            </w:r>
            <w:r w:rsidRPr="0028166A">
              <w:rPr>
                <w:rFonts w:ascii="Arial" w:hAnsi="Arial" w:cs="Arial"/>
                <w:i/>
                <w:color w:val="1C1C1B"/>
                <w:w w:val="105"/>
                <w:sz w:val="24"/>
                <w:szCs w:val="24"/>
              </w:rPr>
              <w:t>must be</w:t>
            </w:r>
            <w:r w:rsidRPr="0028166A">
              <w:rPr>
                <w:rFonts w:ascii="Arial" w:hAnsi="Arial" w:cs="Arial"/>
                <w:i/>
                <w:color w:val="1C1C1B"/>
                <w:spacing w:val="-34"/>
                <w:w w:val="105"/>
                <w:sz w:val="24"/>
                <w:szCs w:val="24"/>
              </w:rPr>
              <w:t xml:space="preserve"> </w:t>
            </w:r>
            <w:r w:rsidRPr="0028166A">
              <w:rPr>
                <w:rFonts w:ascii="Arial" w:hAnsi="Arial" w:cs="Arial"/>
                <w:i/>
                <w:color w:val="1C1C1B"/>
                <w:w w:val="105"/>
                <w:sz w:val="24"/>
                <w:szCs w:val="24"/>
              </w:rPr>
              <w:t>informed</w:t>
            </w:r>
            <w:r w:rsidRPr="0028166A">
              <w:rPr>
                <w:rFonts w:ascii="Arial" w:hAnsi="Arial" w:cs="Arial"/>
                <w:i/>
                <w:color w:val="1C1C1B"/>
                <w:spacing w:val="-33"/>
                <w:w w:val="105"/>
                <w:sz w:val="24"/>
                <w:szCs w:val="24"/>
              </w:rPr>
              <w:t xml:space="preserve"> </w:t>
            </w:r>
            <w:r w:rsidRPr="0028166A">
              <w:rPr>
                <w:rFonts w:ascii="Arial" w:hAnsi="Arial" w:cs="Arial"/>
                <w:i/>
                <w:color w:val="1C1C1B"/>
                <w:w w:val="105"/>
                <w:sz w:val="24"/>
                <w:szCs w:val="24"/>
              </w:rPr>
              <w:t>as</w:t>
            </w:r>
            <w:r w:rsidRPr="0028166A">
              <w:rPr>
                <w:rFonts w:ascii="Arial" w:hAnsi="Arial" w:cs="Arial"/>
                <w:i/>
                <w:color w:val="1C1C1B"/>
                <w:spacing w:val="-33"/>
                <w:w w:val="105"/>
                <w:sz w:val="24"/>
                <w:szCs w:val="24"/>
              </w:rPr>
              <w:t xml:space="preserve"> </w:t>
            </w:r>
            <w:r w:rsidRPr="0028166A">
              <w:rPr>
                <w:rFonts w:ascii="Arial" w:hAnsi="Arial" w:cs="Arial"/>
                <w:i/>
                <w:color w:val="1C1C1B"/>
                <w:w w:val="105"/>
                <w:sz w:val="24"/>
                <w:szCs w:val="24"/>
              </w:rPr>
              <w:t>soon</w:t>
            </w:r>
            <w:r w:rsidRPr="0028166A">
              <w:rPr>
                <w:rFonts w:ascii="Arial" w:hAnsi="Arial" w:cs="Arial"/>
                <w:i/>
                <w:color w:val="1C1C1B"/>
                <w:spacing w:val="-33"/>
                <w:w w:val="105"/>
                <w:sz w:val="24"/>
                <w:szCs w:val="24"/>
              </w:rPr>
              <w:t xml:space="preserve"> </w:t>
            </w:r>
            <w:r w:rsidRPr="0028166A">
              <w:rPr>
                <w:rFonts w:ascii="Arial" w:hAnsi="Arial" w:cs="Arial"/>
                <w:i/>
                <w:color w:val="1C1C1B"/>
                <w:w w:val="105"/>
                <w:sz w:val="24"/>
                <w:szCs w:val="24"/>
              </w:rPr>
              <w:t>as</w:t>
            </w:r>
            <w:r w:rsidRPr="0028166A">
              <w:rPr>
                <w:rFonts w:ascii="Arial" w:hAnsi="Arial" w:cs="Arial"/>
                <w:i/>
                <w:color w:val="1C1C1B"/>
                <w:spacing w:val="-33"/>
                <w:w w:val="105"/>
                <w:sz w:val="24"/>
                <w:szCs w:val="24"/>
              </w:rPr>
              <w:t xml:space="preserve"> </w:t>
            </w:r>
            <w:r w:rsidRPr="0028166A">
              <w:rPr>
                <w:rFonts w:ascii="Arial" w:hAnsi="Arial" w:cs="Arial"/>
                <w:i/>
                <w:color w:val="1C1C1B"/>
                <w:w w:val="105"/>
                <w:sz w:val="24"/>
                <w:szCs w:val="24"/>
              </w:rPr>
              <w:t>practicable.</w:t>
            </w:r>
            <w:r w:rsidRPr="0028166A">
              <w:rPr>
                <w:rFonts w:ascii="Arial" w:hAnsi="Arial" w:cs="Arial"/>
                <w:i/>
                <w:color w:val="1C1C1B"/>
                <w:spacing w:val="-34"/>
                <w:w w:val="105"/>
                <w:sz w:val="24"/>
                <w:szCs w:val="24"/>
              </w:rPr>
              <w:t xml:space="preserve"> </w:t>
            </w:r>
            <w:r w:rsidRPr="0028166A">
              <w:rPr>
                <w:rFonts w:ascii="Arial" w:hAnsi="Arial" w:cs="Arial"/>
                <w:i/>
                <w:color w:val="1C1C1B"/>
                <w:w w:val="105"/>
                <w:sz w:val="24"/>
                <w:szCs w:val="24"/>
              </w:rPr>
              <w:t>This</w:t>
            </w:r>
            <w:r w:rsidRPr="0028166A">
              <w:rPr>
                <w:rFonts w:ascii="Arial" w:hAnsi="Arial" w:cs="Arial"/>
                <w:i/>
                <w:color w:val="1C1C1B"/>
                <w:spacing w:val="-33"/>
                <w:w w:val="105"/>
                <w:sz w:val="24"/>
                <w:szCs w:val="24"/>
              </w:rPr>
              <w:t xml:space="preserve"> </w:t>
            </w:r>
            <w:r w:rsidRPr="0028166A">
              <w:rPr>
                <w:rFonts w:ascii="Arial" w:hAnsi="Arial" w:cs="Arial"/>
                <w:i/>
                <w:color w:val="1C1C1B"/>
                <w:w w:val="105"/>
                <w:sz w:val="24"/>
                <w:szCs w:val="24"/>
              </w:rPr>
              <w:t>officer</w:t>
            </w:r>
            <w:r w:rsidRPr="0028166A">
              <w:rPr>
                <w:rFonts w:ascii="Arial" w:hAnsi="Arial" w:cs="Arial"/>
                <w:i/>
                <w:color w:val="1C1C1B"/>
                <w:spacing w:val="-33"/>
                <w:w w:val="105"/>
                <w:sz w:val="24"/>
                <w:szCs w:val="24"/>
              </w:rPr>
              <w:t xml:space="preserve"> </w:t>
            </w:r>
            <w:r w:rsidRPr="0028166A">
              <w:rPr>
                <w:rFonts w:ascii="Arial" w:hAnsi="Arial" w:cs="Arial"/>
                <w:i/>
                <w:color w:val="1C1C1B"/>
                <w:w w:val="105"/>
                <w:sz w:val="24"/>
                <w:szCs w:val="24"/>
              </w:rPr>
              <w:t>will</w:t>
            </w:r>
            <w:r w:rsidRPr="0028166A">
              <w:rPr>
                <w:rFonts w:ascii="Arial" w:hAnsi="Arial" w:cs="Arial"/>
                <w:i/>
                <w:color w:val="1C1C1B"/>
                <w:spacing w:val="-33"/>
                <w:w w:val="105"/>
                <w:sz w:val="24"/>
                <w:szCs w:val="24"/>
              </w:rPr>
              <w:t xml:space="preserve"> </w:t>
            </w:r>
            <w:r w:rsidRPr="0028166A">
              <w:rPr>
                <w:rFonts w:ascii="Arial" w:hAnsi="Arial" w:cs="Arial"/>
                <w:i/>
                <w:color w:val="1C1C1B"/>
                <w:spacing w:val="-3"/>
                <w:w w:val="105"/>
                <w:sz w:val="24"/>
                <w:szCs w:val="24"/>
              </w:rPr>
              <w:t>review</w:t>
            </w:r>
            <w:r w:rsidRPr="0028166A">
              <w:rPr>
                <w:rFonts w:ascii="Arial" w:hAnsi="Arial" w:cs="Arial"/>
                <w:i/>
                <w:color w:val="1C1C1B"/>
                <w:spacing w:val="-33"/>
                <w:w w:val="105"/>
                <w:sz w:val="24"/>
                <w:szCs w:val="24"/>
              </w:rPr>
              <w:t xml:space="preserve"> </w:t>
            </w:r>
            <w:r w:rsidRPr="0028166A">
              <w:rPr>
                <w:rFonts w:ascii="Arial" w:hAnsi="Arial" w:cs="Arial"/>
                <w:i/>
                <w:color w:val="1C1C1B"/>
                <w:w w:val="105"/>
                <w:sz w:val="24"/>
                <w:szCs w:val="24"/>
              </w:rPr>
              <w:t>the</w:t>
            </w:r>
            <w:r w:rsidRPr="0028166A">
              <w:rPr>
                <w:rFonts w:ascii="Arial" w:hAnsi="Arial" w:cs="Arial"/>
                <w:i/>
                <w:color w:val="1C1C1B"/>
                <w:spacing w:val="-34"/>
                <w:w w:val="105"/>
                <w:sz w:val="24"/>
                <w:szCs w:val="24"/>
              </w:rPr>
              <w:t xml:space="preserve"> </w:t>
            </w:r>
            <w:r w:rsidRPr="0028166A">
              <w:rPr>
                <w:rFonts w:ascii="Arial" w:hAnsi="Arial" w:cs="Arial"/>
                <w:i/>
                <w:color w:val="1C1C1B"/>
                <w:w w:val="105"/>
                <w:sz w:val="24"/>
                <w:szCs w:val="24"/>
              </w:rPr>
              <w:t>circumstances regarding</w:t>
            </w:r>
            <w:r w:rsidRPr="0028166A">
              <w:rPr>
                <w:rFonts w:ascii="Arial" w:hAnsi="Arial" w:cs="Arial"/>
                <w:i/>
                <w:color w:val="1C1C1B"/>
                <w:spacing w:val="-26"/>
                <w:w w:val="105"/>
                <w:sz w:val="24"/>
                <w:szCs w:val="24"/>
              </w:rPr>
              <w:t xml:space="preserve"> </w:t>
            </w:r>
            <w:r w:rsidRPr="0028166A">
              <w:rPr>
                <w:rFonts w:ascii="Arial" w:hAnsi="Arial" w:cs="Arial"/>
                <w:i/>
                <w:color w:val="1C1C1B"/>
                <w:w w:val="105"/>
                <w:sz w:val="24"/>
                <w:szCs w:val="24"/>
              </w:rPr>
              <w:t>the</w:t>
            </w:r>
            <w:r w:rsidRPr="0028166A">
              <w:rPr>
                <w:rFonts w:ascii="Arial" w:hAnsi="Arial" w:cs="Arial"/>
                <w:i/>
                <w:color w:val="1C1C1B"/>
                <w:spacing w:val="-25"/>
                <w:w w:val="105"/>
                <w:sz w:val="24"/>
                <w:szCs w:val="24"/>
              </w:rPr>
              <w:t xml:space="preserve"> </w:t>
            </w:r>
            <w:r w:rsidRPr="0028166A">
              <w:rPr>
                <w:rFonts w:ascii="Arial" w:hAnsi="Arial" w:cs="Arial"/>
                <w:i/>
                <w:color w:val="1C1C1B"/>
                <w:w w:val="105"/>
                <w:sz w:val="24"/>
                <w:szCs w:val="24"/>
              </w:rPr>
              <w:t>continued</w:t>
            </w:r>
            <w:r w:rsidRPr="0028166A">
              <w:rPr>
                <w:rFonts w:ascii="Arial" w:hAnsi="Arial" w:cs="Arial"/>
                <w:i/>
                <w:color w:val="1C1C1B"/>
                <w:spacing w:val="-26"/>
                <w:w w:val="105"/>
                <w:sz w:val="24"/>
                <w:szCs w:val="24"/>
              </w:rPr>
              <w:t xml:space="preserve"> </w:t>
            </w:r>
            <w:r w:rsidRPr="0028166A">
              <w:rPr>
                <w:rFonts w:ascii="Arial" w:hAnsi="Arial" w:cs="Arial"/>
                <w:i/>
                <w:color w:val="1C1C1B"/>
                <w:w w:val="105"/>
                <w:sz w:val="24"/>
                <w:szCs w:val="24"/>
              </w:rPr>
              <w:t>necessity</w:t>
            </w:r>
            <w:r w:rsidRPr="0028166A">
              <w:rPr>
                <w:rFonts w:ascii="Arial" w:hAnsi="Arial" w:cs="Arial"/>
                <w:i/>
                <w:color w:val="1C1C1B"/>
                <w:spacing w:val="-25"/>
                <w:w w:val="105"/>
                <w:sz w:val="24"/>
                <w:szCs w:val="24"/>
              </w:rPr>
              <w:t xml:space="preserve"> </w:t>
            </w:r>
            <w:r w:rsidRPr="0028166A">
              <w:rPr>
                <w:rFonts w:ascii="Arial" w:hAnsi="Arial" w:cs="Arial"/>
                <w:i/>
                <w:color w:val="1C1C1B"/>
                <w:w w:val="105"/>
                <w:sz w:val="24"/>
                <w:szCs w:val="24"/>
              </w:rPr>
              <w:t>for</w:t>
            </w:r>
            <w:r w:rsidRPr="0028166A">
              <w:rPr>
                <w:rFonts w:ascii="Arial" w:hAnsi="Arial" w:cs="Arial"/>
                <w:i/>
                <w:color w:val="1C1C1B"/>
                <w:spacing w:val="-26"/>
                <w:w w:val="105"/>
                <w:sz w:val="24"/>
                <w:szCs w:val="24"/>
              </w:rPr>
              <w:t xml:space="preserve"> </w:t>
            </w:r>
            <w:r w:rsidRPr="0028166A">
              <w:rPr>
                <w:rFonts w:ascii="Arial" w:hAnsi="Arial" w:cs="Arial"/>
                <w:i/>
                <w:color w:val="1C1C1B"/>
                <w:w w:val="105"/>
                <w:sz w:val="24"/>
                <w:szCs w:val="24"/>
              </w:rPr>
              <w:t>the</w:t>
            </w:r>
            <w:r w:rsidRPr="0028166A">
              <w:rPr>
                <w:rFonts w:ascii="Arial" w:hAnsi="Arial" w:cs="Arial"/>
                <w:i/>
                <w:color w:val="1C1C1B"/>
                <w:spacing w:val="-25"/>
                <w:w w:val="105"/>
                <w:sz w:val="24"/>
                <w:szCs w:val="24"/>
              </w:rPr>
              <w:t xml:space="preserve"> </w:t>
            </w:r>
            <w:r w:rsidRPr="0028166A">
              <w:rPr>
                <w:rFonts w:ascii="Arial" w:hAnsi="Arial" w:cs="Arial"/>
                <w:i/>
                <w:color w:val="1C1C1B"/>
                <w:w w:val="105"/>
                <w:sz w:val="24"/>
                <w:szCs w:val="24"/>
              </w:rPr>
              <w:t>Spit and Bite Guard.</w:t>
            </w:r>
          </w:p>
          <w:p w14:paraId="4E9935EA" w14:textId="77777777" w:rsidR="000A5277" w:rsidRPr="0028166A" w:rsidRDefault="000A5277" w:rsidP="008108DB">
            <w:pPr>
              <w:spacing w:line="360" w:lineRule="auto"/>
              <w:jc w:val="both"/>
              <w:rPr>
                <w:rFonts w:ascii="Arial" w:hAnsi="Arial" w:cs="Arial"/>
                <w:sz w:val="24"/>
                <w:szCs w:val="24"/>
              </w:rPr>
            </w:pPr>
            <w:r w:rsidRPr="0028166A">
              <w:rPr>
                <w:rFonts w:ascii="Arial" w:hAnsi="Arial" w:cs="Arial"/>
                <w:color w:val="1C1C1B"/>
                <w:spacing w:val="-3"/>
                <w:sz w:val="24"/>
                <w:szCs w:val="24"/>
              </w:rPr>
              <w:t>The online training video also advises officers</w:t>
            </w:r>
            <w:r w:rsidRPr="0028166A">
              <w:rPr>
                <w:rFonts w:ascii="Arial" w:hAnsi="Arial" w:cs="Arial"/>
                <w:i/>
                <w:color w:val="1C1C1B"/>
                <w:spacing w:val="-3"/>
                <w:sz w:val="24"/>
                <w:szCs w:val="24"/>
              </w:rPr>
              <w:t xml:space="preserve">: </w:t>
            </w:r>
            <w:r w:rsidRPr="0028166A">
              <w:rPr>
                <w:rFonts w:ascii="Arial" w:hAnsi="Arial" w:cs="Arial"/>
                <w:i/>
                <w:sz w:val="24"/>
                <w:szCs w:val="24"/>
              </w:rPr>
              <w:t xml:space="preserve">As with any use of force, a Spit and Bite Guard should </w:t>
            </w:r>
            <w:r w:rsidRPr="0028166A">
              <w:rPr>
                <w:rFonts w:ascii="Arial" w:hAnsi="Arial" w:cs="Arial"/>
                <w:b/>
                <w:i/>
                <w:sz w:val="24"/>
                <w:szCs w:val="24"/>
              </w:rPr>
              <w:t>only</w:t>
            </w:r>
            <w:r w:rsidRPr="0028166A">
              <w:rPr>
                <w:rFonts w:ascii="Arial" w:hAnsi="Arial" w:cs="Arial"/>
                <w:i/>
                <w:sz w:val="24"/>
                <w:szCs w:val="24"/>
              </w:rPr>
              <w:t xml:space="preserve"> be used while it is </w:t>
            </w:r>
            <w:r w:rsidRPr="0028166A">
              <w:rPr>
                <w:rFonts w:ascii="Arial" w:hAnsi="Arial" w:cs="Arial"/>
                <w:i/>
                <w:sz w:val="24"/>
                <w:szCs w:val="24"/>
              </w:rPr>
              <w:lastRenderedPageBreak/>
              <w:t>necessary, a continual risk assessment should be carried out and the guard removed if appropriate.</w:t>
            </w:r>
            <w:r w:rsidRPr="0028166A">
              <w:rPr>
                <w:rFonts w:ascii="Arial" w:hAnsi="Arial" w:cs="Arial"/>
                <w:sz w:val="24"/>
                <w:szCs w:val="24"/>
              </w:rPr>
              <w:t xml:space="preserve">  </w:t>
            </w:r>
          </w:p>
          <w:p w14:paraId="7C3B09E4" w14:textId="0F886CD4" w:rsidR="000A5277" w:rsidRPr="006B54A9" w:rsidRDefault="000A5277" w:rsidP="006B54A9">
            <w:pPr>
              <w:spacing w:line="360" w:lineRule="auto"/>
              <w:jc w:val="both"/>
              <w:rPr>
                <w:rFonts w:ascii="Arial" w:hAnsi="Arial" w:cs="Arial"/>
                <w:sz w:val="24"/>
                <w:szCs w:val="24"/>
              </w:rPr>
            </w:pPr>
            <w:r w:rsidRPr="0028166A">
              <w:rPr>
                <w:rFonts w:ascii="Arial" w:hAnsi="Arial" w:cs="Arial"/>
                <w:sz w:val="24"/>
                <w:szCs w:val="24"/>
              </w:rPr>
              <w:t>The daily spreadsheet we use to monitor the use of Spit and Bite Guards now includes a section showing the length of time each Spit and Bite Guard remained on the subject.</w:t>
            </w:r>
          </w:p>
        </w:tc>
        <w:tc>
          <w:tcPr>
            <w:tcW w:w="2254" w:type="dxa"/>
          </w:tcPr>
          <w:p w14:paraId="7FF75919" w14:textId="77777777" w:rsidR="000A5277" w:rsidRPr="0028166A" w:rsidRDefault="000A5277" w:rsidP="008108DB">
            <w:pPr>
              <w:spacing w:line="360" w:lineRule="auto"/>
              <w:rPr>
                <w:rFonts w:ascii="Arial" w:hAnsi="Arial" w:cs="Arial"/>
                <w:b/>
                <w:bCs/>
                <w:sz w:val="24"/>
                <w:szCs w:val="24"/>
              </w:rPr>
            </w:pPr>
          </w:p>
        </w:tc>
      </w:tr>
      <w:tr w:rsidR="000A5277" w:rsidRPr="0028166A" w14:paraId="7580FEEA" w14:textId="77777777" w:rsidTr="002E0C89">
        <w:tc>
          <w:tcPr>
            <w:tcW w:w="988" w:type="dxa"/>
          </w:tcPr>
          <w:p w14:paraId="12C4F07C" w14:textId="1D828881"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lastRenderedPageBreak/>
              <w:t>11</w:t>
            </w:r>
          </w:p>
        </w:tc>
        <w:tc>
          <w:tcPr>
            <w:tcW w:w="3543" w:type="dxa"/>
          </w:tcPr>
          <w:p w14:paraId="284A75D4" w14:textId="7FC3C772" w:rsidR="000A5277" w:rsidRPr="006B54A9" w:rsidRDefault="000A5277" w:rsidP="008108DB">
            <w:pPr>
              <w:autoSpaceDE w:val="0"/>
              <w:autoSpaceDN w:val="0"/>
              <w:adjustRightInd w:val="0"/>
              <w:spacing w:line="360" w:lineRule="auto"/>
              <w:jc w:val="both"/>
              <w:rPr>
                <w:rFonts w:ascii="Arial" w:hAnsi="Arial" w:cs="Arial"/>
                <w:b/>
                <w:bCs/>
                <w:color w:val="000000"/>
                <w:sz w:val="24"/>
                <w:szCs w:val="24"/>
              </w:rPr>
            </w:pPr>
            <w:r w:rsidRPr="0028166A">
              <w:rPr>
                <w:rFonts w:ascii="Arial" w:hAnsi="Arial" w:cs="Arial"/>
                <w:bCs/>
                <w:sz w:val="24"/>
                <w:szCs w:val="24"/>
              </w:rPr>
              <w:t xml:space="preserve">Where the Guidance refers to putting on gloves and PPE more emphasis needs to put on this as the first action to take if someone is spitting or biting, rather than using force and applying a Guard. It is recommended that the Guidance and training reflects this and gives officers the practical training they need in moving away from the threat and putting on PPE. The Police Ombudsman also recommended that police circulate a reminder to all </w:t>
            </w:r>
            <w:r w:rsidRPr="0028166A">
              <w:rPr>
                <w:rFonts w:ascii="Arial" w:hAnsi="Arial" w:cs="Arial"/>
                <w:bCs/>
                <w:sz w:val="24"/>
                <w:szCs w:val="24"/>
              </w:rPr>
              <w:lastRenderedPageBreak/>
              <w:t>relevant officers / staff to remind them of their responsibility to wear Personal Protective Equipment and its importance.</w:t>
            </w:r>
          </w:p>
        </w:tc>
        <w:tc>
          <w:tcPr>
            <w:tcW w:w="5448" w:type="dxa"/>
          </w:tcPr>
          <w:p w14:paraId="587F7BED" w14:textId="77777777"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lastRenderedPageBreak/>
              <w:t>Accepted</w:t>
            </w:r>
          </w:p>
          <w:p w14:paraId="309AFE55" w14:textId="77777777" w:rsidR="000A5277" w:rsidRPr="0028166A" w:rsidRDefault="000A5277" w:rsidP="008108DB">
            <w:pPr>
              <w:spacing w:line="360" w:lineRule="auto"/>
              <w:rPr>
                <w:rFonts w:ascii="Arial" w:hAnsi="Arial" w:cs="Arial"/>
                <w:sz w:val="24"/>
                <w:szCs w:val="24"/>
              </w:rPr>
            </w:pPr>
            <w:r w:rsidRPr="0028166A">
              <w:rPr>
                <w:rFonts w:ascii="Arial" w:eastAsia="Times New Roman" w:hAnsi="Arial" w:cs="Arial"/>
                <w:sz w:val="24"/>
                <w:szCs w:val="24"/>
              </w:rPr>
              <w:t xml:space="preserve">PSP training stresses that </w:t>
            </w:r>
            <w:r w:rsidRPr="0028166A">
              <w:rPr>
                <w:rFonts w:ascii="Arial" w:hAnsi="Arial" w:cs="Arial"/>
                <w:sz w:val="24"/>
                <w:szCs w:val="24"/>
              </w:rPr>
              <w:t xml:space="preserve">officers should consider wearing gloves due to the potential of transfer of bodily fluids. The revised training video shows officers in full PPE applying the Spit and Bite Guard to a detainee. This serves as a reminder that officers should consider PPE as an alternative to the application of a Spit and Bite Guard. </w:t>
            </w:r>
          </w:p>
          <w:p w14:paraId="451BC08B" w14:textId="77777777" w:rsidR="000A5277" w:rsidRPr="0028166A" w:rsidRDefault="000A5277" w:rsidP="008108DB">
            <w:pPr>
              <w:spacing w:line="360" w:lineRule="auto"/>
              <w:rPr>
                <w:rFonts w:ascii="Arial" w:eastAsia="Times New Roman" w:hAnsi="Arial" w:cs="Arial"/>
                <w:sz w:val="24"/>
                <w:szCs w:val="24"/>
              </w:rPr>
            </w:pPr>
          </w:p>
          <w:p w14:paraId="54B68124" w14:textId="77777777" w:rsidR="000A5277" w:rsidRPr="0028166A" w:rsidRDefault="000A5277" w:rsidP="008108DB">
            <w:pPr>
              <w:spacing w:line="360" w:lineRule="auto"/>
              <w:jc w:val="both"/>
              <w:rPr>
                <w:rFonts w:ascii="Arial" w:eastAsia="Calibri" w:hAnsi="Arial" w:cs="Arial"/>
                <w:b/>
                <w:sz w:val="24"/>
                <w:szCs w:val="24"/>
              </w:rPr>
            </w:pPr>
            <w:r w:rsidRPr="0028166A">
              <w:rPr>
                <w:rFonts w:ascii="Arial" w:hAnsi="Arial" w:cs="Arial"/>
                <w:iCs/>
                <w:sz w:val="24"/>
                <w:szCs w:val="24"/>
              </w:rPr>
              <w:t>Although it is desirable for officers to wear PPE as alternative to the application of a Spit and Bite Guard, in these circumstances it would need to be clinical grade PPE. Spitting and biting incidents are often dynamic and unexpected. Donning and doffing PPE in such circumstances would be impractical.</w:t>
            </w:r>
          </w:p>
          <w:p w14:paraId="4B970302" w14:textId="17A69D7D" w:rsidR="000A5277" w:rsidRPr="0028166A" w:rsidRDefault="000A5277" w:rsidP="008108DB">
            <w:pPr>
              <w:spacing w:line="360" w:lineRule="auto"/>
              <w:rPr>
                <w:rFonts w:ascii="Arial" w:hAnsi="Arial" w:cs="Arial"/>
                <w:b/>
                <w:bCs/>
                <w:sz w:val="24"/>
                <w:szCs w:val="24"/>
              </w:rPr>
            </w:pPr>
          </w:p>
        </w:tc>
        <w:tc>
          <w:tcPr>
            <w:tcW w:w="2254" w:type="dxa"/>
          </w:tcPr>
          <w:p w14:paraId="7B5B3805" w14:textId="77777777" w:rsidR="000A5277" w:rsidRPr="0028166A" w:rsidRDefault="000A5277" w:rsidP="008108DB">
            <w:pPr>
              <w:spacing w:line="360" w:lineRule="auto"/>
              <w:rPr>
                <w:rFonts w:ascii="Arial" w:hAnsi="Arial" w:cs="Arial"/>
                <w:b/>
                <w:bCs/>
                <w:sz w:val="24"/>
                <w:szCs w:val="24"/>
              </w:rPr>
            </w:pPr>
          </w:p>
        </w:tc>
      </w:tr>
      <w:tr w:rsidR="000A5277" w:rsidRPr="0028166A" w14:paraId="2968BFFF" w14:textId="77777777" w:rsidTr="002E0C89">
        <w:tc>
          <w:tcPr>
            <w:tcW w:w="988" w:type="dxa"/>
          </w:tcPr>
          <w:p w14:paraId="13FEDC24" w14:textId="6A2D426A"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t>12</w:t>
            </w:r>
          </w:p>
        </w:tc>
        <w:tc>
          <w:tcPr>
            <w:tcW w:w="3543" w:type="dxa"/>
          </w:tcPr>
          <w:p w14:paraId="3350156A" w14:textId="14C756BB" w:rsidR="000A5277" w:rsidRPr="006B54A9" w:rsidRDefault="000A5277" w:rsidP="008108DB">
            <w:pPr>
              <w:autoSpaceDE w:val="0"/>
              <w:autoSpaceDN w:val="0"/>
              <w:adjustRightInd w:val="0"/>
              <w:spacing w:line="360" w:lineRule="auto"/>
              <w:jc w:val="both"/>
              <w:rPr>
                <w:rFonts w:ascii="Arial" w:hAnsi="Arial" w:cs="Arial"/>
                <w:b/>
                <w:bCs/>
                <w:color w:val="000000"/>
                <w:sz w:val="24"/>
                <w:szCs w:val="24"/>
              </w:rPr>
            </w:pPr>
            <w:r w:rsidRPr="0028166A">
              <w:rPr>
                <w:rFonts w:ascii="Arial" w:hAnsi="Arial" w:cs="Arial"/>
                <w:bCs/>
                <w:sz w:val="24"/>
                <w:szCs w:val="24"/>
              </w:rPr>
              <w:t>Neither the Human Rights Advisor nor the Policing Board have the expertise to develop detailed proposals for the vehicles or alternative equipment that might be needed keep both officers safe without the use of Spit and Bite Guards. The PSNI should therefore report on the options for safe travel for the some 0.6% of suspects that have currently to be transported wearing a Spit and Bite Guard.</w:t>
            </w:r>
          </w:p>
        </w:tc>
        <w:tc>
          <w:tcPr>
            <w:tcW w:w="5448" w:type="dxa"/>
          </w:tcPr>
          <w:p w14:paraId="03B2779F" w14:textId="77777777"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t>Accepted</w:t>
            </w:r>
          </w:p>
          <w:p w14:paraId="21AF5A8E" w14:textId="77777777" w:rsidR="000A5277" w:rsidRPr="0028166A" w:rsidRDefault="000A5277" w:rsidP="008108DB">
            <w:pPr>
              <w:spacing w:line="360" w:lineRule="auto"/>
              <w:jc w:val="both"/>
              <w:rPr>
                <w:rFonts w:ascii="Arial" w:hAnsi="Arial" w:cs="Arial"/>
                <w:b/>
                <w:sz w:val="24"/>
                <w:szCs w:val="24"/>
              </w:rPr>
            </w:pPr>
            <w:r w:rsidRPr="0028166A">
              <w:rPr>
                <w:rFonts w:ascii="Arial" w:hAnsi="Arial" w:cs="Arial"/>
                <w:sz w:val="24"/>
                <w:szCs w:val="24"/>
              </w:rPr>
              <w:t>We now have a policy regarding the tactical use of different vehicles when a subject has been arrested/detained, including the issue of transporting violent/aggressive prisoners in cell vans where available. We have increased our number of available cell vans.</w:t>
            </w:r>
          </w:p>
          <w:p w14:paraId="22525029" w14:textId="72963321" w:rsidR="000A5277" w:rsidRPr="0028166A" w:rsidRDefault="000A5277" w:rsidP="008108DB">
            <w:pPr>
              <w:spacing w:line="360" w:lineRule="auto"/>
              <w:rPr>
                <w:rFonts w:ascii="Arial" w:hAnsi="Arial" w:cs="Arial"/>
                <w:b/>
                <w:bCs/>
                <w:sz w:val="24"/>
                <w:szCs w:val="24"/>
              </w:rPr>
            </w:pPr>
          </w:p>
        </w:tc>
        <w:tc>
          <w:tcPr>
            <w:tcW w:w="2254" w:type="dxa"/>
          </w:tcPr>
          <w:p w14:paraId="4ADA07C4" w14:textId="77777777" w:rsidR="000A5277" w:rsidRPr="0028166A" w:rsidRDefault="000A5277" w:rsidP="008108DB">
            <w:pPr>
              <w:spacing w:line="360" w:lineRule="auto"/>
              <w:rPr>
                <w:rFonts w:ascii="Arial" w:hAnsi="Arial" w:cs="Arial"/>
                <w:b/>
                <w:bCs/>
                <w:sz w:val="24"/>
                <w:szCs w:val="24"/>
              </w:rPr>
            </w:pPr>
          </w:p>
        </w:tc>
      </w:tr>
      <w:tr w:rsidR="000A5277" w:rsidRPr="0028166A" w14:paraId="2B41DB2C" w14:textId="77777777" w:rsidTr="002E0C89">
        <w:tc>
          <w:tcPr>
            <w:tcW w:w="988" w:type="dxa"/>
          </w:tcPr>
          <w:p w14:paraId="354DF152" w14:textId="49532AC7"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t>13</w:t>
            </w:r>
          </w:p>
        </w:tc>
        <w:tc>
          <w:tcPr>
            <w:tcW w:w="3543" w:type="dxa"/>
          </w:tcPr>
          <w:p w14:paraId="27AE0A79" w14:textId="77777777" w:rsidR="000A5277" w:rsidRPr="0028166A" w:rsidRDefault="000A5277" w:rsidP="008108DB">
            <w:pPr>
              <w:autoSpaceDE w:val="0"/>
              <w:autoSpaceDN w:val="0"/>
              <w:adjustRightInd w:val="0"/>
              <w:spacing w:line="360" w:lineRule="auto"/>
              <w:jc w:val="both"/>
              <w:rPr>
                <w:rFonts w:ascii="Arial" w:hAnsi="Arial" w:cs="Arial"/>
                <w:color w:val="000000"/>
                <w:sz w:val="24"/>
                <w:szCs w:val="24"/>
              </w:rPr>
            </w:pPr>
            <w:r w:rsidRPr="0028166A">
              <w:rPr>
                <w:rFonts w:ascii="Arial" w:hAnsi="Arial" w:cs="Arial"/>
                <w:bCs/>
                <w:sz w:val="24"/>
                <w:szCs w:val="24"/>
              </w:rPr>
              <w:t xml:space="preserve">The Guidance should be reworded to reflect the fact that officers must give </w:t>
            </w:r>
            <w:proofErr w:type="gramStart"/>
            <w:r w:rsidRPr="0028166A">
              <w:rPr>
                <w:rFonts w:ascii="Arial" w:hAnsi="Arial" w:cs="Arial"/>
                <w:bCs/>
                <w:sz w:val="24"/>
                <w:szCs w:val="24"/>
              </w:rPr>
              <w:t xml:space="preserve">a prior </w:t>
            </w:r>
            <w:r w:rsidRPr="0028166A">
              <w:rPr>
                <w:rFonts w:ascii="Arial" w:hAnsi="Arial" w:cs="Arial"/>
                <w:bCs/>
                <w:sz w:val="24"/>
                <w:szCs w:val="24"/>
              </w:rPr>
              <w:lastRenderedPageBreak/>
              <w:t>warning</w:t>
            </w:r>
            <w:proofErr w:type="gramEnd"/>
            <w:r w:rsidRPr="0028166A">
              <w:rPr>
                <w:rFonts w:ascii="Arial" w:hAnsi="Arial" w:cs="Arial"/>
                <w:bCs/>
                <w:sz w:val="24"/>
                <w:szCs w:val="24"/>
              </w:rPr>
              <w:t xml:space="preserve"> stating that if the individual does not stop spitting, then they will apply the Guard.</w:t>
            </w:r>
          </w:p>
          <w:p w14:paraId="0A2FA671" w14:textId="77777777" w:rsidR="000A5277" w:rsidRPr="0028166A" w:rsidRDefault="000A5277" w:rsidP="008108DB">
            <w:pPr>
              <w:autoSpaceDE w:val="0"/>
              <w:autoSpaceDN w:val="0"/>
              <w:adjustRightInd w:val="0"/>
              <w:spacing w:line="360" w:lineRule="auto"/>
              <w:jc w:val="both"/>
              <w:rPr>
                <w:rFonts w:ascii="Arial" w:hAnsi="Arial" w:cs="Arial"/>
                <w:bCs/>
                <w:sz w:val="24"/>
                <w:szCs w:val="24"/>
              </w:rPr>
            </w:pPr>
          </w:p>
        </w:tc>
        <w:tc>
          <w:tcPr>
            <w:tcW w:w="5448" w:type="dxa"/>
          </w:tcPr>
          <w:p w14:paraId="0DF4E2B3" w14:textId="77777777"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lastRenderedPageBreak/>
              <w:t>Not Accepted</w:t>
            </w:r>
          </w:p>
          <w:p w14:paraId="5D5A2BD2" w14:textId="77777777" w:rsidR="000A5277" w:rsidRPr="0028166A" w:rsidRDefault="000A5277" w:rsidP="008108DB">
            <w:pPr>
              <w:widowControl w:val="0"/>
              <w:tabs>
                <w:tab w:val="left" w:pos="1022"/>
              </w:tabs>
              <w:autoSpaceDE w:val="0"/>
              <w:autoSpaceDN w:val="0"/>
              <w:spacing w:line="360" w:lineRule="auto"/>
              <w:ind w:right="176"/>
              <w:jc w:val="both"/>
              <w:rPr>
                <w:rFonts w:ascii="Arial" w:hAnsi="Arial" w:cs="Arial"/>
                <w:sz w:val="24"/>
                <w:szCs w:val="24"/>
              </w:rPr>
            </w:pPr>
            <w:r w:rsidRPr="0028166A">
              <w:rPr>
                <w:rFonts w:ascii="Arial" w:hAnsi="Arial" w:cs="Arial"/>
                <w:sz w:val="24"/>
                <w:szCs w:val="24"/>
              </w:rPr>
              <w:t xml:space="preserve">We train officers to use the National Decision Model prior to engaging any use of force. PSP refresher training includes a </w:t>
            </w:r>
            <w:r w:rsidRPr="0028166A">
              <w:rPr>
                <w:rFonts w:ascii="Arial" w:hAnsi="Arial" w:cs="Arial"/>
                <w:sz w:val="24"/>
                <w:szCs w:val="24"/>
              </w:rPr>
              <w:lastRenderedPageBreak/>
              <w:t xml:space="preserve">lesson on the National Decision Model, which includes information on the use of effective communication skills in a conflict management situation.  The range of communication models covered include LEAPS (Listen, Empathise, Ask, Paraphrase and Summarise), the </w:t>
            </w:r>
            <w:proofErr w:type="spellStart"/>
            <w:r w:rsidRPr="0028166A">
              <w:rPr>
                <w:rFonts w:ascii="Arial" w:hAnsi="Arial" w:cs="Arial"/>
                <w:sz w:val="24"/>
                <w:szCs w:val="24"/>
              </w:rPr>
              <w:t>Betari</w:t>
            </w:r>
            <w:proofErr w:type="spellEnd"/>
            <w:r w:rsidRPr="0028166A">
              <w:rPr>
                <w:rFonts w:ascii="Arial" w:hAnsi="Arial" w:cs="Arial"/>
                <w:sz w:val="24"/>
                <w:szCs w:val="24"/>
              </w:rPr>
              <w:t xml:space="preserve"> Box (my attitude and my behaviour affect your attitude and your behaviour) and the Five-Step Appeal (simple appeal – reasoned appeal – personal appeal – final appeal - action).  The five-step appeal acts as a mediation tool to assist individuals to view the situation with a fresh personal view from their own perspective.  We have added a reference to the five-step appeal model to policy to re-</w:t>
            </w:r>
            <w:proofErr w:type="spellStart"/>
            <w:r w:rsidRPr="0028166A">
              <w:rPr>
                <w:rFonts w:ascii="Arial" w:hAnsi="Arial" w:cs="Arial"/>
                <w:sz w:val="24"/>
                <w:szCs w:val="24"/>
              </w:rPr>
              <w:t>inforce</w:t>
            </w:r>
            <w:proofErr w:type="spellEnd"/>
            <w:r w:rsidRPr="0028166A">
              <w:rPr>
                <w:rFonts w:ascii="Arial" w:hAnsi="Arial" w:cs="Arial"/>
                <w:sz w:val="24"/>
                <w:szCs w:val="24"/>
              </w:rPr>
              <w:t xml:space="preserve"> the de-escalation approach officers should take prior to using force:</w:t>
            </w:r>
          </w:p>
          <w:p w14:paraId="675004C2" w14:textId="77777777" w:rsidR="000A5277" w:rsidRPr="0028166A" w:rsidRDefault="000A5277" w:rsidP="008108DB">
            <w:pPr>
              <w:spacing w:line="360" w:lineRule="auto"/>
              <w:jc w:val="both"/>
              <w:rPr>
                <w:rFonts w:ascii="Arial" w:hAnsi="Arial" w:cs="Arial"/>
                <w:i/>
                <w:iCs/>
                <w:sz w:val="24"/>
                <w:szCs w:val="24"/>
              </w:rPr>
            </w:pPr>
          </w:p>
          <w:p w14:paraId="03D36EC8" w14:textId="77777777" w:rsidR="000A5277" w:rsidRPr="0028166A" w:rsidRDefault="000A5277" w:rsidP="008108DB">
            <w:pPr>
              <w:spacing w:line="360" w:lineRule="auto"/>
              <w:ind w:left="720"/>
              <w:jc w:val="both"/>
              <w:rPr>
                <w:rFonts w:ascii="Arial" w:hAnsi="Arial" w:cs="Arial"/>
                <w:i/>
                <w:iCs/>
                <w:sz w:val="24"/>
                <w:szCs w:val="24"/>
              </w:rPr>
            </w:pPr>
            <w:r w:rsidRPr="0028166A">
              <w:rPr>
                <w:rFonts w:ascii="Arial" w:hAnsi="Arial" w:cs="Arial"/>
                <w:i/>
                <w:iCs/>
                <w:sz w:val="24"/>
                <w:szCs w:val="24"/>
              </w:rPr>
              <w:t>Officers should follow the five-step appeal model as a means of final approach in cases of resistance whereby individuals are given every chance to comply with the officer’s request.</w:t>
            </w:r>
          </w:p>
          <w:p w14:paraId="47DADEE3" w14:textId="77777777" w:rsidR="000A5277" w:rsidRPr="0028166A" w:rsidRDefault="000A5277" w:rsidP="008108DB">
            <w:pPr>
              <w:spacing w:line="360" w:lineRule="auto"/>
              <w:jc w:val="both"/>
              <w:rPr>
                <w:rFonts w:ascii="Arial" w:hAnsi="Arial" w:cs="Arial"/>
                <w:i/>
                <w:iCs/>
                <w:sz w:val="24"/>
                <w:szCs w:val="24"/>
              </w:rPr>
            </w:pPr>
          </w:p>
          <w:p w14:paraId="32A58966" w14:textId="77777777" w:rsidR="000A5277" w:rsidRPr="0028166A" w:rsidRDefault="000A5277" w:rsidP="008108DB">
            <w:pPr>
              <w:spacing w:line="360" w:lineRule="auto"/>
              <w:jc w:val="both"/>
              <w:rPr>
                <w:rFonts w:ascii="Arial" w:hAnsi="Arial" w:cs="Arial"/>
                <w:iCs/>
                <w:sz w:val="24"/>
                <w:szCs w:val="24"/>
              </w:rPr>
            </w:pPr>
            <w:r w:rsidRPr="0028166A">
              <w:rPr>
                <w:rFonts w:ascii="Arial" w:hAnsi="Arial" w:cs="Arial"/>
                <w:iCs/>
                <w:sz w:val="24"/>
                <w:szCs w:val="24"/>
              </w:rPr>
              <w:t xml:space="preserve"> If the individual continues to spit/bite, officers give the following warning prior to applying a Spit and Bite Guard:</w:t>
            </w:r>
          </w:p>
          <w:p w14:paraId="1394ED37" w14:textId="77777777" w:rsidR="000A5277" w:rsidRPr="0028166A" w:rsidRDefault="000A5277" w:rsidP="008108DB">
            <w:pPr>
              <w:spacing w:line="360" w:lineRule="auto"/>
              <w:ind w:left="720"/>
              <w:jc w:val="both"/>
              <w:rPr>
                <w:rFonts w:ascii="Arial" w:hAnsi="Arial" w:cs="Arial"/>
                <w:i/>
                <w:spacing w:val="-4"/>
                <w:w w:val="105"/>
                <w:sz w:val="24"/>
                <w:szCs w:val="24"/>
              </w:rPr>
            </w:pPr>
          </w:p>
          <w:p w14:paraId="535D24AE" w14:textId="77777777" w:rsidR="000A5277" w:rsidRPr="0028166A" w:rsidRDefault="000A5277" w:rsidP="008108DB">
            <w:pPr>
              <w:spacing w:line="360" w:lineRule="auto"/>
              <w:ind w:left="720"/>
              <w:jc w:val="both"/>
              <w:rPr>
                <w:rFonts w:ascii="Arial" w:eastAsia="Calibri" w:hAnsi="Arial" w:cs="Arial"/>
                <w:b/>
                <w:sz w:val="24"/>
                <w:szCs w:val="24"/>
              </w:rPr>
            </w:pPr>
            <w:r w:rsidRPr="0028166A">
              <w:rPr>
                <w:rFonts w:ascii="Arial" w:hAnsi="Arial" w:cs="Arial"/>
                <w:i/>
                <w:spacing w:val="-4"/>
                <w:w w:val="105"/>
                <w:sz w:val="24"/>
                <w:szCs w:val="24"/>
              </w:rPr>
              <w:t>Stop</w:t>
            </w:r>
            <w:r w:rsidRPr="0028166A">
              <w:rPr>
                <w:rFonts w:ascii="Arial" w:hAnsi="Arial" w:cs="Arial"/>
                <w:i/>
                <w:spacing w:val="-39"/>
                <w:w w:val="105"/>
                <w:sz w:val="24"/>
                <w:szCs w:val="24"/>
              </w:rPr>
              <w:t xml:space="preserve"> </w:t>
            </w:r>
            <w:r w:rsidRPr="0028166A">
              <w:rPr>
                <w:rFonts w:ascii="Arial" w:hAnsi="Arial" w:cs="Arial"/>
                <w:i/>
                <w:w w:val="105"/>
                <w:sz w:val="24"/>
                <w:szCs w:val="24"/>
              </w:rPr>
              <w:t>spitting,</w:t>
            </w:r>
            <w:r w:rsidRPr="0028166A">
              <w:rPr>
                <w:rFonts w:ascii="Arial" w:hAnsi="Arial" w:cs="Arial"/>
                <w:i/>
                <w:spacing w:val="-40"/>
                <w:w w:val="105"/>
                <w:sz w:val="24"/>
                <w:szCs w:val="24"/>
              </w:rPr>
              <w:t xml:space="preserve"> </w:t>
            </w:r>
            <w:r w:rsidRPr="0028166A">
              <w:rPr>
                <w:rFonts w:ascii="Arial" w:hAnsi="Arial" w:cs="Arial"/>
                <w:i/>
                <w:w w:val="105"/>
                <w:sz w:val="24"/>
                <w:szCs w:val="24"/>
              </w:rPr>
              <w:t>to</w:t>
            </w:r>
            <w:r w:rsidRPr="0028166A">
              <w:rPr>
                <w:rFonts w:ascii="Arial" w:hAnsi="Arial" w:cs="Arial"/>
                <w:i/>
                <w:spacing w:val="-39"/>
                <w:w w:val="105"/>
                <w:sz w:val="24"/>
                <w:szCs w:val="24"/>
              </w:rPr>
              <w:t xml:space="preserve"> </w:t>
            </w:r>
            <w:r w:rsidRPr="0028166A">
              <w:rPr>
                <w:rFonts w:ascii="Arial" w:hAnsi="Arial" w:cs="Arial"/>
                <w:i/>
                <w:w w:val="105"/>
                <w:sz w:val="24"/>
                <w:szCs w:val="24"/>
              </w:rPr>
              <w:t>protect</w:t>
            </w:r>
            <w:r w:rsidRPr="0028166A">
              <w:rPr>
                <w:rFonts w:ascii="Arial" w:hAnsi="Arial" w:cs="Arial"/>
                <w:i/>
                <w:spacing w:val="-40"/>
                <w:w w:val="105"/>
                <w:sz w:val="24"/>
                <w:szCs w:val="24"/>
              </w:rPr>
              <w:t xml:space="preserve"> </w:t>
            </w:r>
            <w:r w:rsidRPr="0028166A">
              <w:rPr>
                <w:rFonts w:ascii="Arial" w:hAnsi="Arial" w:cs="Arial"/>
                <w:i/>
                <w:w w:val="105"/>
                <w:sz w:val="24"/>
                <w:szCs w:val="24"/>
              </w:rPr>
              <w:t>myself</w:t>
            </w:r>
            <w:r w:rsidRPr="0028166A">
              <w:rPr>
                <w:rFonts w:ascii="Arial" w:hAnsi="Arial" w:cs="Arial"/>
                <w:i/>
                <w:spacing w:val="-39"/>
                <w:w w:val="105"/>
                <w:sz w:val="24"/>
                <w:szCs w:val="24"/>
              </w:rPr>
              <w:t xml:space="preserve"> </w:t>
            </w:r>
            <w:r w:rsidRPr="0028166A">
              <w:rPr>
                <w:rFonts w:ascii="Arial" w:hAnsi="Arial" w:cs="Arial"/>
                <w:i/>
                <w:w w:val="105"/>
                <w:sz w:val="24"/>
                <w:szCs w:val="24"/>
              </w:rPr>
              <w:t>and</w:t>
            </w:r>
            <w:r w:rsidRPr="0028166A">
              <w:rPr>
                <w:rFonts w:ascii="Arial" w:hAnsi="Arial" w:cs="Arial"/>
                <w:i/>
                <w:spacing w:val="-39"/>
                <w:w w:val="105"/>
                <w:sz w:val="24"/>
                <w:szCs w:val="24"/>
              </w:rPr>
              <w:t xml:space="preserve"> </w:t>
            </w:r>
            <w:r w:rsidRPr="0028166A">
              <w:rPr>
                <w:rFonts w:ascii="Arial" w:hAnsi="Arial" w:cs="Arial"/>
                <w:i/>
                <w:w w:val="105"/>
                <w:sz w:val="24"/>
                <w:szCs w:val="24"/>
              </w:rPr>
              <w:t>others</w:t>
            </w:r>
            <w:r w:rsidRPr="0028166A">
              <w:rPr>
                <w:rFonts w:ascii="Arial" w:hAnsi="Arial" w:cs="Arial"/>
                <w:i/>
                <w:spacing w:val="-40"/>
                <w:w w:val="105"/>
                <w:sz w:val="24"/>
                <w:szCs w:val="24"/>
              </w:rPr>
              <w:t xml:space="preserve"> </w:t>
            </w:r>
            <w:r w:rsidRPr="0028166A">
              <w:rPr>
                <w:rFonts w:ascii="Arial" w:hAnsi="Arial" w:cs="Arial"/>
                <w:i/>
                <w:w w:val="105"/>
                <w:sz w:val="24"/>
                <w:szCs w:val="24"/>
              </w:rPr>
              <w:t>I</w:t>
            </w:r>
            <w:r w:rsidRPr="0028166A">
              <w:rPr>
                <w:rFonts w:ascii="Arial" w:hAnsi="Arial" w:cs="Arial"/>
                <w:i/>
                <w:spacing w:val="-39"/>
                <w:w w:val="105"/>
                <w:sz w:val="24"/>
                <w:szCs w:val="24"/>
              </w:rPr>
              <w:t xml:space="preserve"> </w:t>
            </w:r>
            <w:r w:rsidRPr="0028166A">
              <w:rPr>
                <w:rFonts w:ascii="Arial" w:hAnsi="Arial" w:cs="Arial"/>
                <w:i/>
                <w:w w:val="105"/>
                <w:sz w:val="24"/>
                <w:szCs w:val="24"/>
              </w:rPr>
              <w:t>am</w:t>
            </w:r>
            <w:r w:rsidRPr="0028166A">
              <w:rPr>
                <w:rFonts w:ascii="Arial" w:hAnsi="Arial" w:cs="Arial"/>
                <w:i/>
                <w:spacing w:val="-40"/>
                <w:w w:val="105"/>
                <w:sz w:val="24"/>
                <w:szCs w:val="24"/>
              </w:rPr>
              <w:t xml:space="preserve"> </w:t>
            </w:r>
            <w:r w:rsidRPr="0028166A">
              <w:rPr>
                <w:rFonts w:ascii="Arial" w:hAnsi="Arial" w:cs="Arial"/>
                <w:i/>
                <w:w w:val="105"/>
                <w:sz w:val="24"/>
                <w:szCs w:val="24"/>
              </w:rPr>
              <w:t>intending</w:t>
            </w:r>
            <w:r w:rsidRPr="0028166A">
              <w:rPr>
                <w:rFonts w:ascii="Arial" w:hAnsi="Arial" w:cs="Arial"/>
                <w:i/>
                <w:spacing w:val="-39"/>
                <w:w w:val="105"/>
                <w:sz w:val="24"/>
                <w:szCs w:val="24"/>
              </w:rPr>
              <w:t xml:space="preserve"> </w:t>
            </w:r>
            <w:r w:rsidRPr="0028166A">
              <w:rPr>
                <w:rFonts w:ascii="Arial" w:hAnsi="Arial" w:cs="Arial"/>
                <w:i/>
                <w:w w:val="105"/>
                <w:sz w:val="24"/>
                <w:szCs w:val="24"/>
              </w:rPr>
              <w:t>to</w:t>
            </w:r>
            <w:r w:rsidRPr="0028166A">
              <w:rPr>
                <w:rFonts w:ascii="Arial" w:hAnsi="Arial" w:cs="Arial"/>
                <w:i/>
                <w:spacing w:val="-40"/>
                <w:w w:val="105"/>
                <w:sz w:val="24"/>
                <w:szCs w:val="24"/>
              </w:rPr>
              <w:t xml:space="preserve"> </w:t>
            </w:r>
            <w:r w:rsidRPr="0028166A">
              <w:rPr>
                <w:rFonts w:ascii="Arial" w:hAnsi="Arial" w:cs="Arial"/>
                <w:i/>
                <w:w w:val="105"/>
                <w:sz w:val="24"/>
                <w:szCs w:val="24"/>
              </w:rPr>
              <w:t>place</w:t>
            </w:r>
            <w:r w:rsidRPr="0028166A">
              <w:rPr>
                <w:rFonts w:ascii="Arial" w:hAnsi="Arial" w:cs="Arial"/>
                <w:i/>
                <w:spacing w:val="-39"/>
                <w:w w:val="105"/>
                <w:sz w:val="24"/>
                <w:szCs w:val="24"/>
              </w:rPr>
              <w:t xml:space="preserve"> </w:t>
            </w:r>
            <w:r w:rsidRPr="0028166A">
              <w:rPr>
                <w:rFonts w:ascii="Arial" w:hAnsi="Arial" w:cs="Arial"/>
                <w:i/>
                <w:w w:val="105"/>
                <w:sz w:val="24"/>
                <w:szCs w:val="24"/>
              </w:rPr>
              <w:t>a</w:t>
            </w:r>
            <w:r w:rsidRPr="0028166A">
              <w:rPr>
                <w:rFonts w:ascii="Arial" w:hAnsi="Arial" w:cs="Arial"/>
                <w:i/>
                <w:spacing w:val="-40"/>
                <w:w w:val="105"/>
                <w:sz w:val="24"/>
                <w:szCs w:val="24"/>
              </w:rPr>
              <w:t xml:space="preserve"> </w:t>
            </w:r>
            <w:r w:rsidRPr="0028166A">
              <w:rPr>
                <w:rFonts w:ascii="Arial" w:hAnsi="Arial" w:cs="Arial"/>
                <w:i/>
                <w:w w:val="105"/>
                <w:sz w:val="24"/>
                <w:szCs w:val="24"/>
              </w:rPr>
              <w:t>Spit and Bite Guard</w:t>
            </w:r>
            <w:r w:rsidRPr="0028166A">
              <w:rPr>
                <w:rFonts w:ascii="Arial" w:hAnsi="Arial" w:cs="Arial"/>
                <w:i/>
                <w:spacing w:val="-21"/>
                <w:w w:val="105"/>
                <w:sz w:val="24"/>
                <w:szCs w:val="24"/>
              </w:rPr>
              <w:t xml:space="preserve"> </w:t>
            </w:r>
            <w:r w:rsidRPr="0028166A">
              <w:rPr>
                <w:rFonts w:ascii="Arial" w:hAnsi="Arial" w:cs="Arial"/>
                <w:i/>
                <w:w w:val="105"/>
                <w:sz w:val="24"/>
                <w:szCs w:val="24"/>
              </w:rPr>
              <w:t>over</w:t>
            </w:r>
            <w:r w:rsidRPr="0028166A">
              <w:rPr>
                <w:rFonts w:ascii="Arial" w:hAnsi="Arial" w:cs="Arial"/>
                <w:i/>
                <w:spacing w:val="-21"/>
                <w:w w:val="105"/>
                <w:sz w:val="24"/>
                <w:szCs w:val="24"/>
              </w:rPr>
              <w:t xml:space="preserve"> </w:t>
            </w:r>
            <w:r w:rsidRPr="0028166A">
              <w:rPr>
                <w:rFonts w:ascii="Arial" w:hAnsi="Arial" w:cs="Arial"/>
                <w:i/>
                <w:w w:val="105"/>
                <w:sz w:val="24"/>
                <w:szCs w:val="24"/>
              </w:rPr>
              <w:t>your</w:t>
            </w:r>
            <w:r w:rsidRPr="0028166A">
              <w:rPr>
                <w:rFonts w:ascii="Arial" w:hAnsi="Arial" w:cs="Arial"/>
                <w:i/>
                <w:spacing w:val="-21"/>
                <w:w w:val="105"/>
                <w:sz w:val="24"/>
                <w:szCs w:val="24"/>
              </w:rPr>
              <w:t xml:space="preserve"> </w:t>
            </w:r>
            <w:r w:rsidRPr="0028166A">
              <w:rPr>
                <w:rFonts w:ascii="Arial" w:hAnsi="Arial" w:cs="Arial"/>
                <w:i/>
                <w:w w:val="105"/>
                <w:sz w:val="24"/>
                <w:szCs w:val="24"/>
              </w:rPr>
              <w:t>head.</w:t>
            </w:r>
          </w:p>
          <w:p w14:paraId="6110F3BF" w14:textId="273A216A" w:rsidR="000A5277" w:rsidRPr="0028166A" w:rsidRDefault="000A5277" w:rsidP="008108DB">
            <w:pPr>
              <w:spacing w:line="360" w:lineRule="auto"/>
              <w:rPr>
                <w:rFonts w:ascii="Arial" w:hAnsi="Arial" w:cs="Arial"/>
                <w:b/>
                <w:bCs/>
                <w:sz w:val="24"/>
                <w:szCs w:val="24"/>
              </w:rPr>
            </w:pPr>
          </w:p>
        </w:tc>
        <w:tc>
          <w:tcPr>
            <w:tcW w:w="2254" w:type="dxa"/>
          </w:tcPr>
          <w:p w14:paraId="6263D727" w14:textId="77777777" w:rsidR="000A5277" w:rsidRPr="0028166A" w:rsidRDefault="000A5277" w:rsidP="008108DB">
            <w:pPr>
              <w:spacing w:line="360" w:lineRule="auto"/>
              <w:rPr>
                <w:rFonts w:ascii="Arial" w:hAnsi="Arial" w:cs="Arial"/>
                <w:b/>
                <w:bCs/>
                <w:sz w:val="24"/>
                <w:szCs w:val="24"/>
              </w:rPr>
            </w:pPr>
          </w:p>
        </w:tc>
      </w:tr>
      <w:tr w:rsidR="000A5277" w:rsidRPr="0028166A" w14:paraId="7F0A7645" w14:textId="77777777" w:rsidTr="002E0C89">
        <w:tc>
          <w:tcPr>
            <w:tcW w:w="988" w:type="dxa"/>
          </w:tcPr>
          <w:p w14:paraId="2A820894" w14:textId="6B9CAC24"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lastRenderedPageBreak/>
              <w:t>14</w:t>
            </w:r>
          </w:p>
        </w:tc>
        <w:tc>
          <w:tcPr>
            <w:tcW w:w="3543" w:type="dxa"/>
          </w:tcPr>
          <w:p w14:paraId="598FD3BB" w14:textId="2D0B15CA" w:rsidR="000A5277" w:rsidRPr="0094791A" w:rsidRDefault="000A5277" w:rsidP="0094791A">
            <w:pPr>
              <w:spacing w:line="360" w:lineRule="auto"/>
              <w:jc w:val="both"/>
              <w:rPr>
                <w:rFonts w:ascii="Arial" w:hAnsi="Arial" w:cs="Arial"/>
                <w:sz w:val="24"/>
                <w:szCs w:val="24"/>
              </w:rPr>
            </w:pPr>
            <w:r w:rsidRPr="0028166A">
              <w:rPr>
                <w:rFonts w:ascii="Arial" w:hAnsi="Arial" w:cs="Arial"/>
                <w:bCs/>
                <w:sz w:val="24"/>
                <w:szCs w:val="24"/>
              </w:rPr>
              <w:t xml:space="preserve">The training and Guidance should give better Guidance to officers on how to effectively communicate to de-escalate the situation and to disengage safely. This training on de-escalation and disengagement should reflect the examples from the other forces set out above, showing officers how to actively respond to a situation without using force. It is imperative that this training is detailed, in person and parts are delivered by those who are independent from PSNI, are </w:t>
            </w:r>
            <w:r w:rsidRPr="0028166A">
              <w:rPr>
                <w:rFonts w:ascii="Arial" w:hAnsi="Arial" w:cs="Arial"/>
                <w:bCs/>
                <w:sz w:val="24"/>
                <w:szCs w:val="24"/>
              </w:rPr>
              <w:lastRenderedPageBreak/>
              <w:t xml:space="preserve">professionally training in social work or related fields and play a vital role in de-escalating situations involving complex mental health crises. If de-escalation or disengagement is effectively used, this is the best way to protect the individuals from unnecessary uses of force </w:t>
            </w:r>
            <w:proofErr w:type="gramStart"/>
            <w:r w:rsidRPr="0028166A">
              <w:rPr>
                <w:rFonts w:ascii="Arial" w:hAnsi="Arial" w:cs="Arial"/>
                <w:bCs/>
                <w:sz w:val="24"/>
                <w:szCs w:val="24"/>
              </w:rPr>
              <w:t>and also</w:t>
            </w:r>
            <w:proofErr w:type="gramEnd"/>
            <w:r w:rsidRPr="0028166A">
              <w:rPr>
                <w:rFonts w:ascii="Arial" w:hAnsi="Arial" w:cs="Arial"/>
                <w:bCs/>
                <w:sz w:val="24"/>
                <w:szCs w:val="24"/>
              </w:rPr>
              <w:t xml:space="preserve"> protecting the officers.</w:t>
            </w:r>
          </w:p>
        </w:tc>
        <w:tc>
          <w:tcPr>
            <w:tcW w:w="5448" w:type="dxa"/>
          </w:tcPr>
          <w:p w14:paraId="38870264" w14:textId="77777777"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lastRenderedPageBreak/>
              <w:t>Accepted</w:t>
            </w:r>
          </w:p>
          <w:p w14:paraId="3626C727" w14:textId="77777777" w:rsidR="000A5277" w:rsidRPr="0028166A" w:rsidRDefault="000A5277" w:rsidP="008108DB">
            <w:pPr>
              <w:spacing w:line="360" w:lineRule="auto"/>
              <w:jc w:val="both"/>
              <w:rPr>
                <w:rFonts w:ascii="Arial" w:hAnsi="Arial" w:cs="Arial"/>
                <w:b/>
                <w:sz w:val="24"/>
                <w:szCs w:val="24"/>
              </w:rPr>
            </w:pPr>
            <w:r w:rsidRPr="0028166A">
              <w:rPr>
                <w:rFonts w:ascii="Arial" w:hAnsi="Arial" w:cs="Arial"/>
                <w:sz w:val="24"/>
                <w:szCs w:val="24"/>
              </w:rPr>
              <w:t xml:space="preserve">Officers use the five-step appeal (detailed above) as a de-escalation tool. We use the National Police Chiefs Council Personal Safety Manual as the basis for our PSP training. This means we are in line with other UK forces in terms of what we teach in relation to de-escalation and disengagement. Our Combined Operational Training colleagues advise that they currently run 2 or 3 PSP classes per day in 3 separate locations around the province. To include external agencies in the delivery of de-escalation training would be logistically impossible. </w:t>
            </w:r>
            <w:r w:rsidRPr="0028166A">
              <w:rPr>
                <w:rFonts w:ascii="Arial" w:hAnsi="Arial" w:cs="Arial"/>
                <w:sz w:val="24"/>
                <w:szCs w:val="24"/>
                <w:highlight w:val="yellow"/>
              </w:rPr>
              <w:t xml:space="preserve"> </w:t>
            </w:r>
          </w:p>
          <w:p w14:paraId="7DBA8F16" w14:textId="35C205FE" w:rsidR="000A5277" w:rsidRPr="0028166A" w:rsidRDefault="000A5277" w:rsidP="008108DB">
            <w:pPr>
              <w:spacing w:line="360" w:lineRule="auto"/>
              <w:rPr>
                <w:rFonts w:ascii="Arial" w:hAnsi="Arial" w:cs="Arial"/>
                <w:b/>
                <w:bCs/>
                <w:sz w:val="24"/>
                <w:szCs w:val="24"/>
              </w:rPr>
            </w:pPr>
          </w:p>
        </w:tc>
        <w:tc>
          <w:tcPr>
            <w:tcW w:w="2254" w:type="dxa"/>
          </w:tcPr>
          <w:p w14:paraId="79103D3E" w14:textId="77777777" w:rsidR="000A5277" w:rsidRPr="0028166A" w:rsidRDefault="000A5277" w:rsidP="008108DB">
            <w:pPr>
              <w:spacing w:line="360" w:lineRule="auto"/>
              <w:rPr>
                <w:rFonts w:ascii="Arial" w:hAnsi="Arial" w:cs="Arial"/>
                <w:b/>
                <w:bCs/>
                <w:sz w:val="24"/>
                <w:szCs w:val="24"/>
              </w:rPr>
            </w:pPr>
          </w:p>
        </w:tc>
      </w:tr>
      <w:tr w:rsidR="000A5277" w:rsidRPr="0028166A" w14:paraId="398090CE" w14:textId="77777777" w:rsidTr="002E0C89">
        <w:tc>
          <w:tcPr>
            <w:tcW w:w="988" w:type="dxa"/>
          </w:tcPr>
          <w:p w14:paraId="6F1A1844" w14:textId="78B91995"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lastRenderedPageBreak/>
              <w:t>15</w:t>
            </w:r>
          </w:p>
        </w:tc>
        <w:tc>
          <w:tcPr>
            <w:tcW w:w="3543" w:type="dxa"/>
          </w:tcPr>
          <w:p w14:paraId="2D6AFA7B" w14:textId="77777777" w:rsidR="000A5277" w:rsidRPr="0028166A" w:rsidRDefault="000A5277" w:rsidP="008108DB">
            <w:pPr>
              <w:autoSpaceDE w:val="0"/>
              <w:autoSpaceDN w:val="0"/>
              <w:adjustRightInd w:val="0"/>
              <w:spacing w:line="360" w:lineRule="auto"/>
              <w:jc w:val="both"/>
              <w:rPr>
                <w:rFonts w:ascii="Arial" w:hAnsi="Arial" w:cs="Arial"/>
                <w:color w:val="000000"/>
                <w:sz w:val="24"/>
                <w:szCs w:val="24"/>
              </w:rPr>
            </w:pPr>
            <w:r w:rsidRPr="0028166A">
              <w:rPr>
                <w:rFonts w:ascii="Arial" w:hAnsi="Arial" w:cs="Arial"/>
                <w:sz w:val="24"/>
                <w:szCs w:val="24"/>
              </w:rPr>
              <w:t xml:space="preserve">If an officer is aware the child is under 18 then the Guard should not be used under any circumstances. (Alternatively, where it is possible, only follow authorisation from a Superintendent.) If the Guard is used on a child, then the incident of this should be notified to the Police </w:t>
            </w:r>
            <w:r w:rsidRPr="0028166A">
              <w:rPr>
                <w:rFonts w:ascii="Arial" w:hAnsi="Arial" w:cs="Arial"/>
                <w:sz w:val="24"/>
                <w:szCs w:val="24"/>
              </w:rPr>
              <w:lastRenderedPageBreak/>
              <w:t>Ombudsman who should review the Body Worn Video.</w:t>
            </w:r>
          </w:p>
          <w:p w14:paraId="5721E874" w14:textId="77777777" w:rsidR="000A5277" w:rsidRPr="0028166A" w:rsidRDefault="000A5277" w:rsidP="008108DB">
            <w:pPr>
              <w:spacing w:line="360" w:lineRule="auto"/>
              <w:jc w:val="both"/>
              <w:rPr>
                <w:rFonts w:ascii="Arial" w:hAnsi="Arial" w:cs="Arial"/>
                <w:bCs/>
                <w:sz w:val="24"/>
                <w:szCs w:val="24"/>
              </w:rPr>
            </w:pPr>
          </w:p>
        </w:tc>
        <w:tc>
          <w:tcPr>
            <w:tcW w:w="5448" w:type="dxa"/>
          </w:tcPr>
          <w:p w14:paraId="6FC690A3" w14:textId="77777777"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lastRenderedPageBreak/>
              <w:t>Not Accepted</w:t>
            </w:r>
          </w:p>
          <w:p w14:paraId="3748D5CD" w14:textId="77777777" w:rsidR="000A5277" w:rsidRPr="0028166A" w:rsidRDefault="000A5277" w:rsidP="008108DB">
            <w:pPr>
              <w:spacing w:line="360" w:lineRule="auto"/>
              <w:jc w:val="both"/>
              <w:rPr>
                <w:rFonts w:ascii="Arial" w:hAnsi="Arial" w:cs="Arial"/>
                <w:sz w:val="24"/>
                <w:szCs w:val="24"/>
              </w:rPr>
            </w:pPr>
            <w:r w:rsidRPr="0028166A">
              <w:rPr>
                <w:rFonts w:ascii="Arial" w:hAnsi="Arial" w:cs="Arial"/>
                <w:sz w:val="24"/>
                <w:szCs w:val="24"/>
              </w:rPr>
              <w:t xml:space="preserve">We continue to examine the use of Spit and Bite Guards on </w:t>
            </w:r>
            <w:proofErr w:type="gramStart"/>
            <w:r w:rsidRPr="0028166A">
              <w:rPr>
                <w:rFonts w:ascii="Arial" w:hAnsi="Arial" w:cs="Arial"/>
                <w:sz w:val="24"/>
                <w:szCs w:val="24"/>
              </w:rPr>
              <w:t>children,</w:t>
            </w:r>
            <w:proofErr w:type="gramEnd"/>
            <w:r w:rsidRPr="0028166A">
              <w:rPr>
                <w:rFonts w:ascii="Arial" w:hAnsi="Arial" w:cs="Arial"/>
                <w:sz w:val="24"/>
                <w:szCs w:val="24"/>
              </w:rPr>
              <w:t xml:space="preserve"> however, policy still allows for the use of the tactic on under 18s in certain circumstances. Deployments on children remain low. Of 511 deployments of Spit and Bite Guards </w:t>
            </w:r>
            <w:proofErr w:type="gramStart"/>
            <w:r w:rsidRPr="0028166A">
              <w:rPr>
                <w:rFonts w:ascii="Arial" w:hAnsi="Arial" w:cs="Arial"/>
                <w:sz w:val="24"/>
                <w:szCs w:val="24"/>
              </w:rPr>
              <w:t>at</w:t>
            </w:r>
            <w:proofErr w:type="gramEnd"/>
            <w:r w:rsidRPr="0028166A">
              <w:rPr>
                <w:rFonts w:ascii="Arial" w:hAnsi="Arial" w:cs="Arial"/>
                <w:sz w:val="24"/>
                <w:szCs w:val="24"/>
              </w:rPr>
              <w:t xml:space="preserve"> 25 January 2023, there were 30 deployments on children/young people under 18 as follows:</w:t>
            </w:r>
          </w:p>
          <w:p w14:paraId="003EE814" w14:textId="77777777" w:rsidR="000A5277" w:rsidRPr="0028166A" w:rsidRDefault="000A5277" w:rsidP="008108DB">
            <w:pPr>
              <w:spacing w:line="360" w:lineRule="auto"/>
              <w:jc w:val="both"/>
              <w:rPr>
                <w:rFonts w:ascii="Arial" w:hAnsi="Arial" w:cs="Arial"/>
                <w:sz w:val="24"/>
                <w:szCs w:val="24"/>
              </w:rPr>
            </w:pPr>
          </w:p>
          <w:p w14:paraId="0859E923" w14:textId="77777777" w:rsidR="000A5277" w:rsidRPr="0028166A" w:rsidRDefault="000A5277" w:rsidP="008108DB">
            <w:pPr>
              <w:spacing w:line="360" w:lineRule="auto"/>
              <w:jc w:val="both"/>
              <w:rPr>
                <w:rFonts w:ascii="Arial" w:hAnsi="Arial" w:cs="Arial"/>
                <w:sz w:val="24"/>
                <w:szCs w:val="24"/>
              </w:rPr>
            </w:pPr>
            <w:r w:rsidRPr="0028166A">
              <w:rPr>
                <w:rFonts w:ascii="Arial" w:hAnsi="Arial" w:cs="Arial"/>
                <w:sz w:val="24"/>
                <w:szCs w:val="24"/>
              </w:rPr>
              <w:t xml:space="preserve">1 x </w:t>
            </w:r>
            <w:proofErr w:type="gramStart"/>
            <w:r w:rsidRPr="0028166A">
              <w:rPr>
                <w:rFonts w:ascii="Arial" w:hAnsi="Arial" w:cs="Arial"/>
                <w:sz w:val="24"/>
                <w:szCs w:val="24"/>
              </w:rPr>
              <w:t>12 year old</w:t>
            </w:r>
            <w:proofErr w:type="gramEnd"/>
          </w:p>
          <w:p w14:paraId="7C519B16" w14:textId="77777777" w:rsidR="000A5277" w:rsidRPr="0028166A" w:rsidRDefault="000A5277" w:rsidP="008108DB">
            <w:pPr>
              <w:spacing w:line="360" w:lineRule="auto"/>
              <w:jc w:val="both"/>
              <w:rPr>
                <w:rFonts w:ascii="Arial" w:hAnsi="Arial" w:cs="Arial"/>
                <w:sz w:val="24"/>
                <w:szCs w:val="24"/>
              </w:rPr>
            </w:pPr>
            <w:r w:rsidRPr="0028166A">
              <w:rPr>
                <w:rFonts w:ascii="Arial" w:hAnsi="Arial" w:cs="Arial"/>
                <w:sz w:val="24"/>
                <w:szCs w:val="24"/>
              </w:rPr>
              <w:t xml:space="preserve">1 x </w:t>
            </w:r>
            <w:proofErr w:type="gramStart"/>
            <w:r w:rsidRPr="0028166A">
              <w:rPr>
                <w:rFonts w:ascii="Arial" w:hAnsi="Arial" w:cs="Arial"/>
                <w:sz w:val="24"/>
                <w:szCs w:val="24"/>
              </w:rPr>
              <w:t>13 year old</w:t>
            </w:r>
            <w:proofErr w:type="gramEnd"/>
          </w:p>
          <w:p w14:paraId="61B78C1F" w14:textId="77777777" w:rsidR="000A5277" w:rsidRPr="0028166A" w:rsidRDefault="000A5277" w:rsidP="008108DB">
            <w:pPr>
              <w:spacing w:line="360" w:lineRule="auto"/>
              <w:jc w:val="both"/>
              <w:rPr>
                <w:rFonts w:ascii="Arial" w:hAnsi="Arial" w:cs="Arial"/>
                <w:sz w:val="24"/>
                <w:szCs w:val="24"/>
              </w:rPr>
            </w:pPr>
            <w:r w:rsidRPr="0028166A">
              <w:rPr>
                <w:rFonts w:ascii="Arial" w:hAnsi="Arial" w:cs="Arial"/>
                <w:sz w:val="24"/>
                <w:szCs w:val="24"/>
              </w:rPr>
              <w:t xml:space="preserve">3 x </w:t>
            </w:r>
            <w:proofErr w:type="gramStart"/>
            <w:r w:rsidRPr="0028166A">
              <w:rPr>
                <w:rFonts w:ascii="Arial" w:hAnsi="Arial" w:cs="Arial"/>
                <w:sz w:val="24"/>
                <w:szCs w:val="24"/>
              </w:rPr>
              <w:t>14 year olds</w:t>
            </w:r>
            <w:proofErr w:type="gramEnd"/>
            <w:r w:rsidRPr="0028166A">
              <w:rPr>
                <w:rFonts w:ascii="Arial" w:hAnsi="Arial" w:cs="Arial"/>
                <w:sz w:val="24"/>
                <w:szCs w:val="24"/>
              </w:rPr>
              <w:t xml:space="preserve"> (guard applied twice to one individual)</w:t>
            </w:r>
          </w:p>
          <w:p w14:paraId="59877CF8" w14:textId="77777777" w:rsidR="000A5277" w:rsidRPr="0028166A" w:rsidRDefault="000A5277" w:rsidP="008108DB">
            <w:pPr>
              <w:spacing w:line="360" w:lineRule="auto"/>
              <w:jc w:val="both"/>
              <w:rPr>
                <w:rFonts w:ascii="Arial" w:hAnsi="Arial" w:cs="Arial"/>
                <w:sz w:val="24"/>
                <w:szCs w:val="24"/>
              </w:rPr>
            </w:pPr>
            <w:r w:rsidRPr="0028166A">
              <w:rPr>
                <w:rFonts w:ascii="Arial" w:hAnsi="Arial" w:cs="Arial"/>
                <w:sz w:val="24"/>
                <w:szCs w:val="24"/>
              </w:rPr>
              <w:lastRenderedPageBreak/>
              <w:t xml:space="preserve">6 x </w:t>
            </w:r>
            <w:proofErr w:type="gramStart"/>
            <w:r w:rsidRPr="0028166A">
              <w:rPr>
                <w:rFonts w:ascii="Arial" w:hAnsi="Arial" w:cs="Arial"/>
                <w:sz w:val="24"/>
                <w:szCs w:val="24"/>
              </w:rPr>
              <w:t>15 year olds</w:t>
            </w:r>
            <w:proofErr w:type="gramEnd"/>
            <w:r w:rsidRPr="0028166A">
              <w:rPr>
                <w:rFonts w:ascii="Arial" w:hAnsi="Arial" w:cs="Arial"/>
                <w:sz w:val="24"/>
                <w:szCs w:val="24"/>
              </w:rPr>
              <w:t xml:space="preserve"> (guard applied twice to one individual)</w:t>
            </w:r>
          </w:p>
          <w:p w14:paraId="3DD20BAA" w14:textId="77777777" w:rsidR="000A5277" w:rsidRPr="0028166A" w:rsidRDefault="000A5277" w:rsidP="008108DB">
            <w:pPr>
              <w:spacing w:line="360" w:lineRule="auto"/>
              <w:jc w:val="both"/>
              <w:rPr>
                <w:rFonts w:ascii="Arial" w:hAnsi="Arial" w:cs="Arial"/>
                <w:sz w:val="24"/>
                <w:szCs w:val="24"/>
              </w:rPr>
            </w:pPr>
            <w:r w:rsidRPr="0028166A">
              <w:rPr>
                <w:rFonts w:ascii="Arial" w:hAnsi="Arial" w:cs="Arial"/>
                <w:sz w:val="24"/>
                <w:szCs w:val="24"/>
              </w:rPr>
              <w:t xml:space="preserve">9 x </w:t>
            </w:r>
            <w:proofErr w:type="gramStart"/>
            <w:r w:rsidRPr="0028166A">
              <w:rPr>
                <w:rFonts w:ascii="Arial" w:hAnsi="Arial" w:cs="Arial"/>
                <w:sz w:val="24"/>
                <w:szCs w:val="24"/>
              </w:rPr>
              <w:t>16 year olds</w:t>
            </w:r>
            <w:proofErr w:type="gramEnd"/>
            <w:r w:rsidRPr="0028166A">
              <w:rPr>
                <w:rFonts w:ascii="Arial" w:hAnsi="Arial" w:cs="Arial"/>
                <w:sz w:val="24"/>
                <w:szCs w:val="24"/>
              </w:rPr>
              <w:t xml:space="preserve"> (guard applied twice to three individuals)</w:t>
            </w:r>
          </w:p>
          <w:p w14:paraId="470FF730" w14:textId="77777777" w:rsidR="000A5277" w:rsidRPr="0028166A" w:rsidRDefault="000A5277" w:rsidP="008108DB">
            <w:pPr>
              <w:spacing w:line="360" w:lineRule="auto"/>
              <w:jc w:val="both"/>
              <w:rPr>
                <w:rFonts w:ascii="Arial" w:hAnsi="Arial" w:cs="Arial"/>
                <w:sz w:val="24"/>
                <w:szCs w:val="24"/>
              </w:rPr>
            </w:pPr>
            <w:r w:rsidRPr="0028166A">
              <w:rPr>
                <w:rFonts w:ascii="Arial" w:hAnsi="Arial" w:cs="Arial"/>
                <w:sz w:val="24"/>
                <w:szCs w:val="24"/>
              </w:rPr>
              <w:t xml:space="preserve">10 X </w:t>
            </w:r>
            <w:proofErr w:type="gramStart"/>
            <w:r w:rsidRPr="0028166A">
              <w:rPr>
                <w:rFonts w:ascii="Arial" w:hAnsi="Arial" w:cs="Arial"/>
                <w:sz w:val="24"/>
                <w:szCs w:val="24"/>
              </w:rPr>
              <w:t>17 year olds</w:t>
            </w:r>
            <w:proofErr w:type="gramEnd"/>
            <w:r w:rsidRPr="0028166A">
              <w:rPr>
                <w:rFonts w:ascii="Arial" w:hAnsi="Arial" w:cs="Arial"/>
                <w:sz w:val="24"/>
                <w:szCs w:val="24"/>
              </w:rPr>
              <w:t xml:space="preserve"> (guard applied twice to one individual)</w:t>
            </w:r>
          </w:p>
          <w:p w14:paraId="4A8AD2F0" w14:textId="77777777" w:rsidR="000A5277" w:rsidRPr="0028166A" w:rsidRDefault="000A5277" w:rsidP="008108DB">
            <w:pPr>
              <w:spacing w:line="360" w:lineRule="auto"/>
              <w:jc w:val="both"/>
              <w:rPr>
                <w:rFonts w:ascii="Arial" w:hAnsi="Arial" w:cs="Arial"/>
                <w:sz w:val="24"/>
                <w:szCs w:val="24"/>
              </w:rPr>
            </w:pPr>
            <w:r w:rsidRPr="0028166A">
              <w:rPr>
                <w:rFonts w:ascii="Arial" w:hAnsi="Arial" w:cs="Arial"/>
                <w:sz w:val="24"/>
                <w:szCs w:val="24"/>
              </w:rPr>
              <w:t>With the re-application of the guard on six individuals, there have been 36 applications in total on children/young people.</w:t>
            </w:r>
          </w:p>
          <w:p w14:paraId="4ACB2D9C" w14:textId="77777777" w:rsidR="000A5277" w:rsidRPr="0028166A" w:rsidRDefault="000A5277" w:rsidP="008108DB">
            <w:pPr>
              <w:spacing w:line="360" w:lineRule="auto"/>
              <w:jc w:val="both"/>
              <w:rPr>
                <w:rFonts w:ascii="Arial" w:hAnsi="Arial" w:cs="Arial"/>
                <w:sz w:val="24"/>
                <w:szCs w:val="24"/>
              </w:rPr>
            </w:pPr>
          </w:p>
          <w:p w14:paraId="6FA18D24" w14:textId="77777777" w:rsidR="000A5277" w:rsidRPr="0028166A" w:rsidRDefault="000A5277" w:rsidP="008108DB">
            <w:pPr>
              <w:spacing w:line="360" w:lineRule="auto"/>
              <w:jc w:val="both"/>
              <w:rPr>
                <w:rFonts w:ascii="Arial" w:hAnsi="Arial" w:cs="Arial"/>
                <w:sz w:val="24"/>
                <w:szCs w:val="24"/>
              </w:rPr>
            </w:pPr>
            <w:r w:rsidRPr="0028166A">
              <w:rPr>
                <w:rFonts w:ascii="Arial" w:hAnsi="Arial" w:cs="Arial"/>
                <w:sz w:val="24"/>
                <w:szCs w:val="24"/>
              </w:rPr>
              <w:t>Data shows that between 1 March 2020 and 22 November 2023, there were 1690 reports of spitting/biting. Out of these 1690 forms submitted, 1,043 incidents were identified. Of these 1,043 incidents, 187 involved a child as the alleged perpetrator. This equates to 17.9% of the reported incidents.</w:t>
            </w:r>
          </w:p>
          <w:p w14:paraId="23B08542" w14:textId="77777777" w:rsidR="000A5277" w:rsidRPr="0028166A" w:rsidRDefault="000A5277" w:rsidP="008108DB">
            <w:pPr>
              <w:spacing w:line="360" w:lineRule="auto"/>
              <w:jc w:val="both"/>
              <w:rPr>
                <w:rFonts w:ascii="Arial" w:hAnsi="Arial" w:cs="Arial"/>
                <w:sz w:val="24"/>
                <w:szCs w:val="24"/>
                <w:highlight w:val="yellow"/>
              </w:rPr>
            </w:pPr>
          </w:p>
          <w:p w14:paraId="4ADF9ECE" w14:textId="1D4FB00A" w:rsidR="000A5277" w:rsidRPr="0094791A" w:rsidRDefault="000A5277" w:rsidP="0094791A">
            <w:pPr>
              <w:spacing w:line="360" w:lineRule="auto"/>
              <w:jc w:val="both"/>
              <w:rPr>
                <w:rFonts w:ascii="Arial" w:hAnsi="Arial" w:cs="Arial"/>
                <w:sz w:val="24"/>
                <w:szCs w:val="24"/>
              </w:rPr>
            </w:pPr>
            <w:r w:rsidRPr="0028166A">
              <w:rPr>
                <w:rFonts w:ascii="Arial" w:hAnsi="Arial" w:cs="Arial"/>
                <w:sz w:val="24"/>
                <w:szCs w:val="24"/>
              </w:rPr>
              <w:t>The Police Ombudsman has agreed to review every deployment of a Spit and Bite Guard on a child for a 12-month period beginning on 1 November 2022. PONI will also view the Body Worn Video footage of every deployment on a child during this period. This process has been extended and is continuing as of 25</w:t>
            </w:r>
            <w:r w:rsidRPr="0028166A">
              <w:rPr>
                <w:rFonts w:ascii="Arial" w:hAnsi="Arial" w:cs="Arial"/>
                <w:sz w:val="24"/>
                <w:szCs w:val="24"/>
                <w:vertAlign w:val="superscript"/>
              </w:rPr>
              <w:t>th</w:t>
            </w:r>
            <w:r w:rsidRPr="0028166A">
              <w:rPr>
                <w:rFonts w:ascii="Arial" w:hAnsi="Arial" w:cs="Arial"/>
                <w:sz w:val="24"/>
                <w:szCs w:val="24"/>
              </w:rPr>
              <w:t xml:space="preserve"> January 2024.</w:t>
            </w:r>
          </w:p>
        </w:tc>
        <w:tc>
          <w:tcPr>
            <w:tcW w:w="2254" w:type="dxa"/>
          </w:tcPr>
          <w:p w14:paraId="7FDC178E" w14:textId="77777777" w:rsidR="000A5277" w:rsidRPr="0028166A" w:rsidRDefault="000A5277" w:rsidP="008108DB">
            <w:pPr>
              <w:spacing w:line="360" w:lineRule="auto"/>
              <w:rPr>
                <w:rFonts w:ascii="Arial" w:hAnsi="Arial" w:cs="Arial"/>
                <w:b/>
                <w:bCs/>
                <w:sz w:val="24"/>
                <w:szCs w:val="24"/>
              </w:rPr>
            </w:pPr>
          </w:p>
        </w:tc>
      </w:tr>
      <w:tr w:rsidR="000A5277" w:rsidRPr="0028166A" w14:paraId="17032A80" w14:textId="77777777" w:rsidTr="002E0C89">
        <w:tc>
          <w:tcPr>
            <w:tcW w:w="988" w:type="dxa"/>
          </w:tcPr>
          <w:p w14:paraId="776E4C55" w14:textId="6DAB2B00"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t>16</w:t>
            </w:r>
          </w:p>
        </w:tc>
        <w:tc>
          <w:tcPr>
            <w:tcW w:w="3543" w:type="dxa"/>
          </w:tcPr>
          <w:p w14:paraId="76762C24" w14:textId="77777777" w:rsidR="000A5277" w:rsidRPr="0028166A" w:rsidRDefault="000A5277" w:rsidP="008108DB">
            <w:pPr>
              <w:spacing w:line="360" w:lineRule="auto"/>
              <w:rPr>
                <w:rFonts w:ascii="Arial" w:hAnsi="Arial" w:cs="Arial"/>
                <w:bCs/>
                <w:sz w:val="24"/>
                <w:szCs w:val="24"/>
              </w:rPr>
            </w:pPr>
            <w:r w:rsidRPr="0028166A">
              <w:rPr>
                <w:rFonts w:ascii="Arial" w:hAnsi="Arial" w:cs="Arial"/>
                <w:bCs/>
                <w:sz w:val="24"/>
                <w:szCs w:val="24"/>
              </w:rPr>
              <w:t xml:space="preserve">The PSNI should amend their use of force training package and general training on the use </w:t>
            </w:r>
            <w:r w:rsidRPr="0028166A">
              <w:rPr>
                <w:rFonts w:ascii="Arial" w:hAnsi="Arial" w:cs="Arial"/>
                <w:bCs/>
                <w:sz w:val="24"/>
                <w:szCs w:val="24"/>
              </w:rPr>
              <w:lastRenderedPageBreak/>
              <w:t>of force on children, with specific reference to the use of Spit and Bite Guards, which should include:</w:t>
            </w:r>
          </w:p>
          <w:p w14:paraId="2E886A0C" w14:textId="77777777" w:rsidR="000A5277" w:rsidRPr="0028166A" w:rsidRDefault="000A5277" w:rsidP="008108DB">
            <w:pPr>
              <w:numPr>
                <w:ilvl w:val="0"/>
                <w:numId w:val="1"/>
              </w:numPr>
              <w:spacing w:line="360" w:lineRule="auto"/>
              <w:contextualSpacing/>
              <w:rPr>
                <w:rFonts w:ascii="Arial" w:hAnsi="Arial" w:cs="Arial"/>
                <w:bCs/>
                <w:sz w:val="24"/>
                <w:szCs w:val="24"/>
              </w:rPr>
            </w:pPr>
            <w:r w:rsidRPr="0028166A">
              <w:rPr>
                <w:rFonts w:ascii="Arial" w:hAnsi="Arial" w:cs="Arial"/>
                <w:bCs/>
                <w:sz w:val="24"/>
                <w:szCs w:val="24"/>
              </w:rPr>
              <w:t xml:space="preserve">An explanation of children’s </w:t>
            </w:r>
            <w:proofErr w:type="gramStart"/>
            <w:r w:rsidRPr="0028166A">
              <w:rPr>
                <w:rFonts w:ascii="Arial" w:hAnsi="Arial" w:cs="Arial"/>
                <w:bCs/>
                <w:sz w:val="24"/>
                <w:szCs w:val="24"/>
              </w:rPr>
              <w:t>rights;</w:t>
            </w:r>
            <w:proofErr w:type="gramEnd"/>
          </w:p>
          <w:p w14:paraId="425929B2" w14:textId="77777777" w:rsidR="000A5277" w:rsidRPr="0028166A" w:rsidRDefault="000A5277" w:rsidP="008108DB">
            <w:pPr>
              <w:numPr>
                <w:ilvl w:val="0"/>
                <w:numId w:val="1"/>
              </w:numPr>
              <w:spacing w:line="360" w:lineRule="auto"/>
              <w:contextualSpacing/>
              <w:rPr>
                <w:rFonts w:ascii="Arial" w:hAnsi="Arial" w:cs="Arial"/>
                <w:bCs/>
                <w:sz w:val="24"/>
                <w:szCs w:val="24"/>
              </w:rPr>
            </w:pPr>
            <w:r w:rsidRPr="0028166A">
              <w:rPr>
                <w:rFonts w:ascii="Arial" w:hAnsi="Arial" w:cs="Arial"/>
                <w:bCs/>
                <w:sz w:val="24"/>
                <w:szCs w:val="24"/>
              </w:rPr>
              <w:t xml:space="preserve">A simple explanation of the issues of the development of the child and adolescent </w:t>
            </w:r>
            <w:proofErr w:type="gramStart"/>
            <w:r w:rsidRPr="0028166A">
              <w:rPr>
                <w:rFonts w:ascii="Arial" w:hAnsi="Arial" w:cs="Arial"/>
                <w:bCs/>
                <w:sz w:val="24"/>
                <w:szCs w:val="24"/>
              </w:rPr>
              <w:t>brain;</w:t>
            </w:r>
            <w:proofErr w:type="gramEnd"/>
          </w:p>
          <w:p w14:paraId="71A17B9C" w14:textId="77777777" w:rsidR="000A5277" w:rsidRPr="0028166A" w:rsidRDefault="000A5277" w:rsidP="008108DB">
            <w:pPr>
              <w:numPr>
                <w:ilvl w:val="0"/>
                <w:numId w:val="1"/>
              </w:numPr>
              <w:spacing w:line="360" w:lineRule="auto"/>
              <w:contextualSpacing/>
              <w:rPr>
                <w:rFonts w:ascii="Arial" w:hAnsi="Arial" w:cs="Arial"/>
                <w:bCs/>
                <w:sz w:val="24"/>
                <w:szCs w:val="24"/>
              </w:rPr>
            </w:pPr>
            <w:r w:rsidRPr="0028166A">
              <w:rPr>
                <w:rFonts w:ascii="Arial" w:hAnsi="Arial" w:cs="Arial"/>
                <w:bCs/>
                <w:sz w:val="24"/>
                <w:szCs w:val="24"/>
              </w:rPr>
              <w:t>How children are likely to react differently to situations than an adult; and</w:t>
            </w:r>
          </w:p>
          <w:p w14:paraId="5B1009BB" w14:textId="77777777" w:rsidR="000A5277" w:rsidRPr="0028166A" w:rsidRDefault="000A5277" w:rsidP="008108DB">
            <w:pPr>
              <w:numPr>
                <w:ilvl w:val="0"/>
                <w:numId w:val="1"/>
              </w:numPr>
              <w:spacing w:line="360" w:lineRule="auto"/>
              <w:contextualSpacing/>
              <w:rPr>
                <w:rFonts w:ascii="Arial" w:hAnsi="Arial" w:cs="Arial"/>
                <w:bCs/>
                <w:sz w:val="24"/>
                <w:szCs w:val="24"/>
              </w:rPr>
            </w:pPr>
            <w:r w:rsidRPr="0028166A">
              <w:rPr>
                <w:rFonts w:ascii="Arial" w:hAnsi="Arial" w:cs="Arial"/>
                <w:bCs/>
                <w:sz w:val="24"/>
                <w:szCs w:val="24"/>
              </w:rPr>
              <w:t>A detailed focus on the heightened risks of Spit and Bite Guard use on children and young people.</w:t>
            </w:r>
          </w:p>
          <w:p w14:paraId="5D7358EE" w14:textId="77777777" w:rsidR="000A5277" w:rsidRPr="0028166A" w:rsidRDefault="000A5277" w:rsidP="008108DB">
            <w:pPr>
              <w:autoSpaceDE w:val="0"/>
              <w:autoSpaceDN w:val="0"/>
              <w:adjustRightInd w:val="0"/>
              <w:spacing w:line="360" w:lineRule="auto"/>
              <w:jc w:val="both"/>
              <w:rPr>
                <w:rFonts w:ascii="Arial" w:hAnsi="Arial" w:cs="Arial"/>
                <w:sz w:val="24"/>
                <w:szCs w:val="24"/>
              </w:rPr>
            </w:pPr>
          </w:p>
        </w:tc>
        <w:tc>
          <w:tcPr>
            <w:tcW w:w="5448" w:type="dxa"/>
          </w:tcPr>
          <w:p w14:paraId="2A12CE18" w14:textId="77777777"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lastRenderedPageBreak/>
              <w:t>Accepted</w:t>
            </w:r>
          </w:p>
          <w:p w14:paraId="2B257FB0" w14:textId="77777777" w:rsidR="000A5277" w:rsidRPr="0028166A" w:rsidRDefault="000A5277" w:rsidP="008108DB">
            <w:pPr>
              <w:spacing w:after="120" w:line="360" w:lineRule="auto"/>
              <w:ind w:right="-46"/>
              <w:jc w:val="both"/>
              <w:rPr>
                <w:rFonts w:ascii="Arial" w:hAnsi="Arial" w:cs="Arial"/>
                <w:sz w:val="24"/>
                <w:szCs w:val="24"/>
              </w:rPr>
            </w:pPr>
            <w:r w:rsidRPr="0028166A">
              <w:rPr>
                <w:rFonts w:ascii="Arial" w:hAnsi="Arial" w:cs="Arial"/>
                <w:sz w:val="24"/>
                <w:szCs w:val="24"/>
              </w:rPr>
              <w:t xml:space="preserve">We address the rights of the child in our policy on the use of Spit and Bite Guards and more extensively in the revised </w:t>
            </w:r>
            <w:r w:rsidRPr="0028166A">
              <w:rPr>
                <w:rFonts w:ascii="Arial" w:hAnsi="Arial" w:cs="Arial"/>
                <w:sz w:val="24"/>
                <w:szCs w:val="24"/>
              </w:rPr>
              <w:lastRenderedPageBreak/>
              <w:t>online training package, which Policing Board members have viewed.</w:t>
            </w:r>
          </w:p>
          <w:p w14:paraId="58A0555C" w14:textId="77777777" w:rsidR="000A5277" w:rsidRPr="0028166A" w:rsidRDefault="000A5277" w:rsidP="008108DB">
            <w:pPr>
              <w:spacing w:after="120" w:line="360" w:lineRule="auto"/>
              <w:ind w:right="-46"/>
              <w:jc w:val="both"/>
              <w:rPr>
                <w:rFonts w:ascii="Arial" w:hAnsi="Arial" w:cs="Arial"/>
                <w:sz w:val="24"/>
                <w:szCs w:val="24"/>
              </w:rPr>
            </w:pPr>
          </w:p>
          <w:p w14:paraId="19F77CC5" w14:textId="77777777" w:rsidR="000A5277" w:rsidRPr="0028166A" w:rsidRDefault="000A5277" w:rsidP="008108DB">
            <w:pPr>
              <w:spacing w:after="120" w:line="360" w:lineRule="auto"/>
              <w:ind w:right="-46"/>
              <w:jc w:val="both"/>
              <w:rPr>
                <w:rFonts w:ascii="Arial" w:hAnsi="Arial" w:cs="Arial"/>
                <w:sz w:val="24"/>
                <w:szCs w:val="24"/>
              </w:rPr>
            </w:pPr>
            <w:r w:rsidRPr="0028166A">
              <w:rPr>
                <w:rFonts w:ascii="Arial" w:hAnsi="Arial" w:cs="Arial"/>
                <w:sz w:val="24"/>
                <w:szCs w:val="24"/>
              </w:rPr>
              <w:t xml:space="preserve">Every officer, as part of PSP training, undertakes training in de-escalation. Although there is no specific neurobiological element to the training, policy is clear in its position on the use of the guard on children. In addition, we train all student officers in neurodiversity as part of their student-training programme. </w:t>
            </w:r>
          </w:p>
          <w:p w14:paraId="27B36018" w14:textId="77777777" w:rsidR="000A5277" w:rsidRPr="0028166A" w:rsidRDefault="000A5277" w:rsidP="008108DB">
            <w:pPr>
              <w:spacing w:line="360" w:lineRule="auto"/>
              <w:jc w:val="both"/>
              <w:rPr>
                <w:rFonts w:ascii="Arial" w:hAnsi="Arial" w:cs="Arial"/>
                <w:sz w:val="24"/>
                <w:szCs w:val="24"/>
              </w:rPr>
            </w:pPr>
            <w:r w:rsidRPr="0028166A">
              <w:rPr>
                <w:rFonts w:ascii="Arial" w:hAnsi="Arial" w:cs="Arial"/>
                <w:sz w:val="24"/>
                <w:szCs w:val="24"/>
              </w:rPr>
              <w:t>We offer all police officers training in Adverse Childhood Experiences (ACEs training). Three Districts have a vulnerability navigator in post who will pick up any vulnerability referrals from officers who may be concerned about an individual. We now also have Spit and Bite Guard deployments added to the custody record as part of the Custody Officer’s pre-release risk assessment. This will provide an opportunity to capture data on referrals offered to / accepted by the detainee.</w:t>
            </w:r>
          </w:p>
          <w:p w14:paraId="277A3DBB" w14:textId="77777777" w:rsidR="000A5277" w:rsidRPr="0028166A" w:rsidRDefault="000A5277" w:rsidP="008108DB">
            <w:pPr>
              <w:spacing w:line="360" w:lineRule="auto"/>
              <w:jc w:val="both"/>
              <w:rPr>
                <w:rFonts w:ascii="Arial" w:hAnsi="Arial" w:cs="Arial"/>
                <w:sz w:val="24"/>
                <w:szCs w:val="24"/>
              </w:rPr>
            </w:pPr>
          </w:p>
          <w:p w14:paraId="179EED94" w14:textId="77777777" w:rsidR="000A5277" w:rsidRPr="0028166A" w:rsidRDefault="000A5277" w:rsidP="008108DB">
            <w:pPr>
              <w:spacing w:line="360" w:lineRule="auto"/>
              <w:jc w:val="both"/>
              <w:rPr>
                <w:rFonts w:ascii="Arial" w:hAnsi="Arial" w:cs="Arial"/>
                <w:sz w:val="24"/>
                <w:szCs w:val="24"/>
              </w:rPr>
            </w:pPr>
            <w:r w:rsidRPr="0028166A">
              <w:rPr>
                <w:rFonts w:ascii="Arial" w:hAnsi="Arial" w:cs="Arial"/>
                <w:sz w:val="24"/>
                <w:szCs w:val="24"/>
              </w:rPr>
              <w:t>To address the 4 points within this recommendation:</w:t>
            </w:r>
          </w:p>
          <w:p w14:paraId="470CF48C" w14:textId="77777777" w:rsidR="000A5277" w:rsidRPr="0028166A" w:rsidRDefault="000A5277" w:rsidP="008108DB">
            <w:pPr>
              <w:numPr>
                <w:ilvl w:val="0"/>
                <w:numId w:val="2"/>
              </w:numPr>
              <w:spacing w:line="360" w:lineRule="auto"/>
              <w:contextualSpacing/>
              <w:jc w:val="both"/>
              <w:rPr>
                <w:rFonts w:ascii="Arial" w:hAnsi="Arial" w:cs="Arial"/>
                <w:sz w:val="24"/>
                <w:szCs w:val="24"/>
              </w:rPr>
            </w:pPr>
            <w:r w:rsidRPr="0028166A">
              <w:rPr>
                <w:rFonts w:ascii="Arial" w:hAnsi="Arial" w:cs="Arial"/>
                <w:sz w:val="24"/>
                <w:szCs w:val="24"/>
              </w:rPr>
              <w:lastRenderedPageBreak/>
              <w:t xml:space="preserve">Point 1: We refer to the rights of the child in policy and training as follows: </w:t>
            </w:r>
            <w:r w:rsidRPr="0028166A">
              <w:rPr>
                <w:rFonts w:ascii="Arial" w:hAnsi="Arial" w:cs="Arial"/>
                <w:i/>
                <w:iCs/>
                <w:sz w:val="24"/>
                <w:szCs w:val="24"/>
              </w:rPr>
              <w:t>Special</w:t>
            </w:r>
            <w:r w:rsidRPr="0028166A">
              <w:rPr>
                <w:rFonts w:ascii="Arial" w:hAnsi="Arial" w:cs="Arial"/>
                <w:i/>
                <w:iCs/>
                <w:spacing w:val="-43"/>
                <w:sz w:val="24"/>
                <w:szCs w:val="24"/>
              </w:rPr>
              <w:t xml:space="preserve"> </w:t>
            </w:r>
            <w:r w:rsidRPr="0028166A">
              <w:rPr>
                <w:rFonts w:ascii="Arial" w:hAnsi="Arial" w:cs="Arial"/>
                <w:i/>
                <w:iCs/>
                <w:sz w:val="24"/>
                <w:szCs w:val="24"/>
              </w:rPr>
              <w:t>consideration</w:t>
            </w:r>
            <w:r w:rsidRPr="0028166A">
              <w:rPr>
                <w:rFonts w:ascii="Arial" w:hAnsi="Arial" w:cs="Arial"/>
                <w:i/>
                <w:iCs/>
                <w:spacing w:val="-43"/>
                <w:sz w:val="24"/>
                <w:szCs w:val="24"/>
              </w:rPr>
              <w:t xml:space="preserve"> </w:t>
            </w:r>
            <w:r w:rsidRPr="0028166A">
              <w:rPr>
                <w:rFonts w:ascii="Arial" w:hAnsi="Arial" w:cs="Arial"/>
                <w:i/>
                <w:iCs/>
                <w:sz w:val="24"/>
                <w:szCs w:val="24"/>
              </w:rPr>
              <w:t>should</w:t>
            </w:r>
            <w:r w:rsidRPr="0028166A">
              <w:rPr>
                <w:rFonts w:ascii="Arial" w:hAnsi="Arial" w:cs="Arial"/>
                <w:i/>
                <w:iCs/>
                <w:spacing w:val="-43"/>
                <w:sz w:val="24"/>
                <w:szCs w:val="24"/>
              </w:rPr>
              <w:t xml:space="preserve"> </w:t>
            </w:r>
            <w:r w:rsidRPr="0028166A">
              <w:rPr>
                <w:rFonts w:ascii="Arial" w:hAnsi="Arial" w:cs="Arial"/>
                <w:i/>
                <w:iCs/>
                <w:sz w:val="24"/>
                <w:szCs w:val="24"/>
              </w:rPr>
              <w:t>be</w:t>
            </w:r>
            <w:r w:rsidRPr="0028166A">
              <w:rPr>
                <w:rFonts w:ascii="Arial" w:hAnsi="Arial" w:cs="Arial"/>
                <w:i/>
                <w:iCs/>
                <w:spacing w:val="-42"/>
                <w:sz w:val="24"/>
                <w:szCs w:val="24"/>
              </w:rPr>
              <w:t xml:space="preserve"> </w:t>
            </w:r>
            <w:r w:rsidRPr="0028166A">
              <w:rPr>
                <w:rFonts w:ascii="Arial" w:hAnsi="Arial" w:cs="Arial"/>
                <w:i/>
                <w:iCs/>
                <w:sz w:val="24"/>
                <w:szCs w:val="24"/>
              </w:rPr>
              <w:t>given</w:t>
            </w:r>
            <w:r w:rsidRPr="0028166A">
              <w:rPr>
                <w:rFonts w:ascii="Arial" w:hAnsi="Arial" w:cs="Arial"/>
                <w:i/>
                <w:iCs/>
                <w:spacing w:val="-43"/>
                <w:sz w:val="24"/>
                <w:szCs w:val="24"/>
              </w:rPr>
              <w:t xml:space="preserve"> </w:t>
            </w:r>
            <w:r w:rsidRPr="0028166A">
              <w:rPr>
                <w:rFonts w:ascii="Arial" w:hAnsi="Arial" w:cs="Arial"/>
                <w:i/>
                <w:iCs/>
                <w:sz w:val="24"/>
                <w:szCs w:val="24"/>
              </w:rPr>
              <w:t>to</w:t>
            </w:r>
            <w:r w:rsidRPr="0028166A">
              <w:rPr>
                <w:rFonts w:ascii="Arial" w:hAnsi="Arial" w:cs="Arial"/>
                <w:i/>
                <w:iCs/>
                <w:spacing w:val="-43"/>
                <w:sz w:val="24"/>
                <w:szCs w:val="24"/>
              </w:rPr>
              <w:t xml:space="preserve"> </w:t>
            </w:r>
            <w:r w:rsidRPr="0028166A">
              <w:rPr>
                <w:rFonts w:ascii="Arial" w:hAnsi="Arial" w:cs="Arial"/>
                <w:i/>
                <w:iCs/>
                <w:sz w:val="24"/>
                <w:szCs w:val="24"/>
              </w:rPr>
              <w:t>the</w:t>
            </w:r>
            <w:r w:rsidRPr="0028166A">
              <w:rPr>
                <w:rFonts w:ascii="Arial" w:hAnsi="Arial" w:cs="Arial"/>
                <w:i/>
                <w:iCs/>
                <w:spacing w:val="-43"/>
                <w:sz w:val="24"/>
                <w:szCs w:val="24"/>
              </w:rPr>
              <w:t xml:space="preserve"> </w:t>
            </w:r>
            <w:r w:rsidRPr="0028166A">
              <w:rPr>
                <w:rFonts w:ascii="Arial" w:hAnsi="Arial" w:cs="Arial"/>
                <w:i/>
                <w:iCs/>
                <w:sz w:val="24"/>
                <w:szCs w:val="24"/>
              </w:rPr>
              <w:t>heightened</w:t>
            </w:r>
            <w:r w:rsidRPr="0028166A">
              <w:rPr>
                <w:rFonts w:ascii="Arial" w:hAnsi="Arial" w:cs="Arial"/>
                <w:i/>
                <w:iCs/>
                <w:spacing w:val="-42"/>
                <w:sz w:val="24"/>
                <w:szCs w:val="24"/>
              </w:rPr>
              <w:t xml:space="preserve"> </w:t>
            </w:r>
            <w:r w:rsidRPr="0028166A">
              <w:rPr>
                <w:rFonts w:ascii="Arial" w:hAnsi="Arial" w:cs="Arial"/>
                <w:i/>
                <w:iCs/>
                <w:sz w:val="24"/>
                <w:szCs w:val="24"/>
              </w:rPr>
              <w:t>vulnerabilities</w:t>
            </w:r>
            <w:r w:rsidRPr="0028166A">
              <w:rPr>
                <w:rFonts w:ascii="Arial" w:hAnsi="Arial" w:cs="Arial"/>
                <w:i/>
                <w:iCs/>
                <w:spacing w:val="-43"/>
                <w:sz w:val="24"/>
                <w:szCs w:val="24"/>
              </w:rPr>
              <w:t xml:space="preserve"> </w:t>
            </w:r>
            <w:r w:rsidRPr="0028166A">
              <w:rPr>
                <w:rFonts w:ascii="Arial" w:hAnsi="Arial" w:cs="Arial"/>
                <w:i/>
                <w:iCs/>
                <w:sz w:val="24"/>
                <w:szCs w:val="24"/>
              </w:rPr>
              <w:t>of</w:t>
            </w:r>
            <w:r w:rsidRPr="0028166A">
              <w:rPr>
                <w:rFonts w:ascii="Arial" w:hAnsi="Arial" w:cs="Arial"/>
                <w:i/>
                <w:iCs/>
                <w:spacing w:val="-43"/>
                <w:sz w:val="24"/>
                <w:szCs w:val="24"/>
              </w:rPr>
              <w:t xml:space="preserve"> </w:t>
            </w:r>
            <w:r w:rsidRPr="0028166A">
              <w:rPr>
                <w:rFonts w:ascii="Arial" w:hAnsi="Arial" w:cs="Arial"/>
                <w:i/>
                <w:iCs/>
                <w:sz w:val="24"/>
                <w:szCs w:val="24"/>
              </w:rPr>
              <w:t>children. Article 3 of the United Nations Convention on the Rights of the Child (UNCRC) requires</w:t>
            </w:r>
            <w:r w:rsidRPr="0028166A">
              <w:rPr>
                <w:rFonts w:ascii="Arial" w:hAnsi="Arial" w:cs="Arial"/>
                <w:i/>
                <w:iCs/>
                <w:spacing w:val="-30"/>
                <w:sz w:val="24"/>
                <w:szCs w:val="24"/>
              </w:rPr>
              <w:t xml:space="preserve"> </w:t>
            </w:r>
            <w:r w:rsidRPr="0028166A">
              <w:rPr>
                <w:rFonts w:ascii="Arial" w:hAnsi="Arial" w:cs="Arial"/>
                <w:i/>
                <w:iCs/>
                <w:sz w:val="24"/>
                <w:szCs w:val="24"/>
              </w:rPr>
              <w:t>the</w:t>
            </w:r>
            <w:r w:rsidRPr="0028166A">
              <w:rPr>
                <w:rFonts w:ascii="Arial" w:hAnsi="Arial" w:cs="Arial"/>
                <w:i/>
                <w:iCs/>
                <w:spacing w:val="-30"/>
                <w:sz w:val="24"/>
                <w:szCs w:val="24"/>
              </w:rPr>
              <w:t xml:space="preserve"> </w:t>
            </w:r>
            <w:r w:rsidRPr="0028166A">
              <w:rPr>
                <w:rFonts w:ascii="Arial" w:hAnsi="Arial" w:cs="Arial"/>
                <w:i/>
                <w:iCs/>
                <w:sz w:val="24"/>
                <w:szCs w:val="24"/>
              </w:rPr>
              <w:t>best</w:t>
            </w:r>
            <w:r w:rsidRPr="0028166A">
              <w:rPr>
                <w:rFonts w:ascii="Arial" w:hAnsi="Arial" w:cs="Arial"/>
                <w:i/>
                <w:iCs/>
                <w:spacing w:val="-30"/>
                <w:sz w:val="24"/>
                <w:szCs w:val="24"/>
              </w:rPr>
              <w:t xml:space="preserve"> </w:t>
            </w:r>
            <w:r w:rsidRPr="0028166A">
              <w:rPr>
                <w:rFonts w:ascii="Arial" w:hAnsi="Arial" w:cs="Arial"/>
                <w:i/>
                <w:iCs/>
                <w:sz w:val="24"/>
                <w:szCs w:val="24"/>
              </w:rPr>
              <w:t>interests</w:t>
            </w:r>
            <w:r w:rsidRPr="0028166A">
              <w:rPr>
                <w:rFonts w:ascii="Arial" w:hAnsi="Arial" w:cs="Arial"/>
                <w:i/>
                <w:iCs/>
                <w:spacing w:val="-30"/>
                <w:sz w:val="24"/>
                <w:szCs w:val="24"/>
              </w:rPr>
              <w:t xml:space="preserve"> </w:t>
            </w:r>
            <w:r w:rsidRPr="0028166A">
              <w:rPr>
                <w:rFonts w:ascii="Arial" w:hAnsi="Arial" w:cs="Arial"/>
                <w:i/>
                <w:iCs/>
                <w:sz w:val="24"/>
                <w:szCs w:val="24"/>
              </w:rPr>
              <w:t>of</w:t>
            </w:r>
            <w:r w:rsidRPr="0028166A">
              <w:rPr>
                <w:rFonts w:ascii="Arial" w:hAnsi="Arial" w:cs="Arial"/>
                <w:i/>
                <w:iCs/>
                <w:spacing w:val="-30"/>
                <w:sz w:val="24"/>
                <w:szCs w:val="24"/>
              </w:rPr>
              <w:t xml:space="preserve"> </w:t>
            </w:r>
            <w:r w:rsidRPr="0028166A">
              <w:rPr>
                <w:rFonts w:ascii="Arial" w:hAnsi="Arial" w:cs="Arial"/>
                <w:i/>
                <w:iCs/>
                <w:sz w:val="24"/>
                <w:szCs w:val="24"/>
              </w:rPr>
              <w:t>children</w:t>
            </w:r>
            <w:r w:rsidRPr="0028166A">
              <w:rPr>
                <w:rFonts w:ascii="Arial" w:hAnsi="Arial" w:cs="Arial"/>
                <w:i/>
                <w:iCs/>
                <w:spacing w:val="-29"/>
                <w:sz w:val="24"/>
                <w:szCs w:val="24"/>
              </w:rPr>
              <w:t xml:space="preserve"> </w:t>
            </w:r>
            <w:r w:rsidRPr="0028166A">
              <w:rPr>
                <w:rFonts w:ascii="Arial" w:hAnsi="Arial" w:cs="Arial"/>
                <w:i/>
                <w:iCs/>
                <w:sz w:val="24"/>
                <w:szCs w:val="24"/>
              </w:rPr>
              <w:t>to</w:t>
            </w:r>
            <w:r w:rsidRPr="0028166A">
              <w:rPr>
                <w:rFonts w:ascii="Arial" w:hAnsi="Arial" w:cs="Arial"/>
                <w:i/>
                <w:iCs/>
                <w:spacing w:val="-30"/>
                <w:sz w:val="24"/>
                <w:szCs w:val="24"/>
              </w:rPr>
              <w:t xml:space="preserve"> </w:t>
            </w:r>
            <w:r w:rsidRPr="0028166A">
              <w:rPr>
                <w:rFonts w:ascii="Arial" w:hAnsi="Arial" w:cs="Arial"/>
                <w:i/>
                <w:iCs/>
                <w:sz w:val="24"/>
                <w:szCs w:val="24"/>
              </w:rPr>
              <w:t>be</w:t>
            </w:r>
            <w:r w:rsidRPr="0028166A">
              <w:rPr>
                <w:rFonts w:ascii="Arial" w:hAnsi="Arial" w:cs="Arial"/>
                <w:i/>
                <w:iCs/>
                <w:spacing w:val="-30"/>
                <w:sz w:val="24"/>
                <w:szCs w:val="24"/>
              </w:rPr>
              <w:t xml:space="preserve"> </w:t>
            </w:r>
            <w:r w:rsidRPr="0028166A">
              <w:rPr>
                <w:rFonts w:ascii="Arial" w:hAnsi="Arial" w:cs="Arial"/>
                <w:i/>
                <w:iCs/>
                <w:sz w:val="24"/>
                <w:szCs w:val="24"/>
              </w:rPr>
              <w:t>a</w:t>
            </w:r>
            <w:r w:rsidRPr="0028166A">
              <w:rPr>
                <w:rFonts w:ascii="Arial" w:hAnsi="Arial" w:cs="Arial"/>
                <w:i/>
                <w:iCs/>
                <w:spacing w:val="-30"/>
                <w:sz w:val="24"/>
                <w:szCs w:val="24"/>
              </w:rPr>
              <w:t xml:space="preserve"> </w:t>
            </w:r>
            <w:r w:rsidRPr="0028166A">
              <w:rPr>
                <w:rFonts w:ascii="Arial" w:hAnsi="Arial" w:cs="Arial"/>
                <w:i/>
                <w:iCs/>
                <w:sz w:val="24"/>
                <w:szCs w:val="24"/>
              </w:rPr>
              <w:t>primary</w:t>
            </w:r>
            <w:r w:rsidRPr="0028166A">
              <w:rPr>
                <w:rFonts w:ascii="Arial" w:hAnsi="Arial" w:cs="Arial"/>
                <w:i/>
                <w:iCs/>
                <w:spacing w:val="-30"/>
                <w:sz w:val="24"/>
                <w:szCs w:val="24"/>
              </w:rPr>
              <w:t xml:space="preserve"> </w:t>
            </w:r>
            <w:r w:rsidRPr="0028166A">
              <w:rPr>
                <w:rFonts w:ascii="Arial" w:hAnsi="Arial" w:cs="Arial"/>
                <w:i/>
                <w:iCs/>
                <w:sz w:val="24"/>
                <w:szCs w:val="24"/>
              </w:rPr>
              <w:t>consideration</w:t>
            </w:r>
            <w:r w:rsidRPr="0028166A">
              <w:rPr>
                <w:rFonts w:ascii="Arial" w:hAnsi="Arial" w:cs="Arial"/>
                <w:i/>
                <w:iCs/>
                <w:spacing w:val="-29"/>
                <w:sz w:val="24"/>
                <w:szCs w:val="24"/>
              </w:rPr>
              <w:t xml:space="preserve"> </w:t>
            </w:r>
            <w:r w:rsidRPr="0028166A">
              <w:rPr>
                <w:rFonts w:ascii="Arial" w:hAnsi="Arial" w:cs="Arial"/>
                <w:i/>
                <w:iCs/>
                <w:sz w:val="24"/>
                <w:szCs w:val="24"/>
              </w:rPr>
              <w:t>in</w:t>
            </w:r>
            <w:r w:rsidRPr="0028166A">
              <w:rPr>
                <w:rFonts w:ascii="Arial" w:hAnsi="Arial" w:cs="Arial"/>
                <w:i/>
                <w:iCs/>
                <w:spacing w:val="-30"/>
                <w:sz w:val="24"/>
                <w:szCs w:val="24"/>
              </w:rPr>
              <w:t xml:space="preserve"> </w:t>
            </w:r>
            <w:r w:rsidRPr="0028166A">
              <w:rPr>
                <w:rFonts w:ascii="Arial" w:hAnsi="Arial" w:cs="Arial"/>
                <w:i/>
                <w:iCs/>
                <w:sz w:val="24"/>
                <w:szCs w:val="24"/>
              </w:rPr>
              <w:t>all</w:t>
            </w:r>
            <w:r w:rsidRPr="0028166A">
              <w:rPr>
                <w:rFonts w:ascii="Arial" w:hAnsi="Arial" w:cs="Arial"/>
                <w:i/>
                <w:iCs/>
                <w:spacing w:val="-30"/>
                <w:sz w:val="24"/>
                <w:szCs w:val="24"/>
              </w:rPr>
              <w:t xml:space="preserve"> </w:t>
            </w:r>
            <w:r w:rsidRPr="0028166A">
              <w:rPr>
                <w:rFonts w:ascii="Arial" w:hAnsi="Arial" w:cs="Arial"/>
                <w:i/>
                <w:iCs/>
                <w:sz w:val="24"/>
                <w:szCs w:val="24"/>
              </w:rPr>
              <w:t>actions concerning</w:t>
            </w:r>
            <w:r w:rsidRPr="0028166A">
              <w:rPr>
                <w:rFonts w:ascii="Arial" w:hAnsi="Arial" w:cs="Arial"/>
                <w:i/>
                <w:iCs/>
                <w:spacing w:val="-21"/>
                <w:sz w:val="24"/>
                <w:szCs w:val="24"/>
              </w:rPr>
              <w:t xml:space="preserve"> </w:t>
            </w:r>
            <w:r w:rsidRPr="0028166A">
              <w:rPr>
                <w:rFonts w:ascii="Arial" w:hAnsi="Arial" w:cs="Arial"/>
                <w:i/>
                <w:iCs/>
                <w:sz w:val="24"/>
                <w:szCs w:val="24"/>
              </w:rPr>
              <w:t xml:space="preserve">children. </w:t>
            </w:r>
          </w:p>
          <w:p w14:paraId="570E7806" w14:textId="77777777" w:rsidR="000A5277" w:rsidRPr="0028166A" w:rsidRDefault="000A5277" w:rsidP="008108DB">
            <w:pPr>
              <w:spacing w:line="360" w:lineRule="auto"/>
              <w:ind w:left="720"/>
              <w:contextualSpacing/>
              <w:jc w:val="both"/>
              <w:rPr>
                <w:rFonts w:ascii="Arial" w:hAnsi="Arial" w:cs="Arial"/>
                <w:sz w:val="24"/>
                <w:szCs w:val="24"/>
              </w:rPr>
            </w:pPr>
          </w:p>
          <w:p w14:paraId="611F5DDD" w14:textId="77777777" w:rsidR="000A5277" w:rsidRPr="0028166A" w:rsidRDefault="000A5277" w:rsidP="008108DB">
            <w:pPr>
              <w:spacing w:line="360" w:lineRule="auto"/>
              <w:ind w:left="720"/>
              <w:contextualSpacing/>
              <w:jc w:val="both"/>
              <w:rPr>
                <w:rFonts w:ascii="Arial" w:hAnsi="Arial" w:cs="Arial"/>
                <w:sz w:val="24"/>
                <w:szCs w:val="24"/>
              </w:rPr>
            </w:pPr>
            <w:r w:rsidRPr="0028166A">
              <w:rPr>
                <w:rFonts w:ascii="Arial" w:hAnsi="Arial" w:cs="Arial"/>
                <w:sz w:val="24"/>
                <w:szCs w:val="24"/>
              </w:rPr>
              <w:t xml:space="preserve">When officers attend PSP </w:t>
            </w:r>
            <w:proofErr w:type="gramStart"/>
            <w:r w:rsidRPr="0028166A">
              <w:rPr>
                <w:rFonts w:ascii="Arial" w:hAnsi="Arial" w:cs="Arial"/>
                <w:sz w:val="24"/>
                <w:szCs w:val="24"/>
              </w:rPr>
              <w:t>training</w:t>
            </w:r>
            <w:proofErr w:type="gramEnd"/>
            <w:r w:rsidRPr="0028166A">
              <w:rPr>
                <w:rFonts w:ascii="Arial" w:hAnsi="Arial" w:cs="Arial"/>
                <w:sz w:val="24"/>
                <w:szCs w:val="24"/>
              </w:rPr>
              <w:t xml:space="preserve"> we make clear the definition of a child as being any person under the age of 18. Each lesson includes highlighting the need to exhaust all alternatives to using force on a child. Force should only be used as a last resort and should be proportionate to the level of threat and with consideration of the child’s welfare. We stress that the child’s wellbeing must be a priority in all decisions and actions that affect children, (Article 3 UNCRC). We emphasise that all children have the right to health, education, family life, play and recreation, an adequate standard of living and to be protected from abuse and harm in accordance with The United Nations </w:t>
            </w:r>
            <w:r w:rsidRPr="0028166A">
              <w:rPr>
                <w:rFonts w:ascii="Arial" w:hAnsi="Arial" w:cs="Arial"/>
                <w:sz w:val="24"/>
                <w:szCs w:val="24"/>
              </w:rPr>
              <w:lastRenderedPageBreak/>
              <w:t>Convention on The Rights of The Child.  This forms part of the initial opening lesson in PSP and forms part of discussions throughout the training day in all use of force scenarios.</w:t>
            </w:r>
          </w:p>
          <w:p w14:paraId="0B60BF68" w14:textId="77777777" w:rsidR="000A5277" w:rsidRPr="0028166A" w:rsidRDefault="000A5277" w:rsidP="008108DB">
            <w:pPr>
              <w:autoSpaceDE w:val="0"/>
              <w:autoSpaceDN w:val="0"/>
              <w:spacing w:before="1" w:line="360" w:lineRule="auto"/>
              <w:ind w:right="122"/>
              <w:jc w:val="both"/>
              <w:rPr>
                <w:rFonts w:ascii="Arial" w:hAnsi="Arial" w:cs="Arial"/>
                <w:i/>
                <w:iCs/>
                <w:sz w:val="24"/>
                <w:szCs w:val="24"/>
              </w:rPr>
            </w:pPr>
          </w:p>
          <w:p w14:paraId="14CCBC1C" w14:textId="77777777" w:rsidR="000A5277" w:rsidRPr="0028166A" w:rsidRDefault="000A5277" w:rsidP="008108DB">
            <w:pPr>
              <w:numPr>
                <w:ilvl w:val="0"/>
                <w:numId w:val="3"/>
              </w:numPr>
              <w:autoSpaceDE w:val="0"/>
              <w:autoSpaceDN w:val="0"/>
              <w:spacing w:line="360" w:lineRule="auto"/>
              <w:ind w:right="122"/>
              <w:contextualSpacing/>
              <w:jc w:val="both"/>
              <w:rPr>
                <w:rFonts w:ascii="Arial" w:hAnsi="Arial" w:cs="Arial"/>
                <w:sz w:val="24"/>
                <w:szCs w:val="24"/>
              </w:rPr>
            </w:pPr>
            <w:r w:rsidRPr="0028166A">
              <w:rPr>
                <w:rFonts w:ascii="Arial" w:hAnsi="Arial" w:cs="Arial"/>
                <w:sz w:val="24"/>
                <w:szCs w:val="24"/>
              </w:rPr>
              <w:t xml:space="preserve">Points 2, 3 and 4: When officers complete Adverse Childhood Experiences (ACEs) training, there are specific sections on the development of the child and adolescent brain focussing on the impact of ACEs on cognisance, decision-making and reasoning. The training raises officer awareness and understanding of the impact of ACEs throughout the lifespan and identifies options for officers once they have identified ACEs. Understanding trauma and its impact on developmental processes helps us to respond more effectively in these circumstances. Through the training, we discuss the importance of early intervention and prevention strategies to help mitigate ACEs through a trauma-informed approach. We emphasise to officers that this is what any of us would wish for our children and young people and it is firmly </w:t>
            </w:r>
            <w:r w:rsidRPr="0028166A">
              <w:rPr>
                <w:rFonts w:ascii="Arial" w:hAnsi="Arial" w:cs="Arial"/>
                <w:sz w:val="24"/>
                <w:szCs w:val="24"/>
              </w:rPr>
              <w:lastRenderedPageBreak/>
              <w:t xml:space="preserve">rooted in the United Nations Convention on the Rights of the Child, (UNCRC).   </w:t>
            </w:r>
          </w:p>
          <w:p w14:paraId="0D5928BC" w14:textId="77777777" w:rsidR="000A5277" w:rsidRPr="0028166A" w:rsidRDefault="000A5277" w:rsidP="008108DB">
            <w:pPr>
              <w:autoSpaceDE w:val="0"/>
              <w:autoSpaceDN w:val="0"/>
              <w:spacing w:line="360" w:lineRule="auto"/>
              <w:ind w:left="720" w:right="122"/>
              <w:contextualSpacing/>
              <w:jc w:val="both"/>
              <w:rPr>
                <w:rFonts w:ascii="Arial" w:hAnsi="Arial" w:cs="Arial"/>
                <w:sz w:val="24"/>
                <w:szCs w:val="24"/>
              </w:rPr>
            </w:pPr>
          </w:p>
          <w:p w14:paraId="307C6E5E" w14:textId="77777777" w:rsidR="000A5277" w:rsidRPr="0028166A" w:rsidRDefault="000A5277" w:rsidP="008108DB">
            <w:pPr>
              <w:tabs>
                <w:tab w:val="left" w:pos="3010"/>
              </w:tabs>
              <w:autoSpaceDE w:val="0"/>
              <w:autoSpaceDN w:val="0"/>
              <w:spacing w:line="360" w:lineRule="auto"/>
              <w:ind w:left="720" w:right="122"/>
              <w:contextualSpacing/>
              <w:jc w:val="both"/>
              <w:rPr>
                <w:rFonts w:ascii="Arial" w:hAnsi="Arial" w:cs="Arial"/>
                <w:sz w:val="24"/>
                <w:szCs w:val="24"/>
              </w:rPr>
            </w:pPr>
            <w:r w:rsidRPr="0028166A">
              <w:rPr>
                <w:rFonts w:ascii="Arial" w:hAnsi="Arial" w:cs="Arial"/>
                <w:sz w:val="24"/>
                <w:szCs w:val="24"/>
              </w:rPr>
              <w:t xml:space="preserve">We have added the following to policy: </w:t>
            </w:r>
          </w:p>
          <w:p w14:paraId="30A2DD39" w14:textId="77777777" w:rsidR="000A5277" w:rsidRPr="0028166A" w:rsidRDefault="000A5277" w:rsidP="008108DB">
            <w:pPr>
              <w:tabs>
                <w:tab w:val="left" w:pos="3010"/>
              </w:tabs>
              <w:autoSpaceDE w:val="0"/>
              <w:autoSpaceDN w:val="0"/>
              <w:spacing w:line="360" w:lineRule="auto"/>
              <w:ind w:left="720" w:right="122"/>
              <w:contextualSpacing/>
              <w:jc w:val="both"/>
              <w:rPr>
                <w:rFonts w:ascii="Arial" w:hAnsi="Arial" w:cs="Arial"/>
                <w:sz w:val="24"/>
                <w:szCs w:val="24"/>
              </w:rPr>
            </w:pPr>
          </w:p>
          <w:p w14:paraId="2D278CA3" w14:textId="15213851" w:rsidR="000A5277" w:rsidRPr="0094791A" w:rsidRDefault="000A5277" w:rsidP="0094791A">
            <w:pPr>
              <w:tabs>
                <w:tab w:val="left" w:pos="3010"/>
              </w:tabs>
              <w:autoSpaceDE w:val="0"/>
              <w:autoSpaceDN w:val="0"/>
              <w:spacing w:line="360" w:lineRule="auto"/>
              <w:ind w:left="1440" w:right="122"/>
              <w:contextualSpacing/>
              <w:jc w:val="both"/>
              <w:rPr>
                <w:rFonts w:ascii="Arial" w:hAnsi="Arial" w:cs="Arial"/>
                <w:i/>
                <w:iCs/>
                <w:sz w:val="24"/>
                <w:szCs w:val="24"/>
              </w:rPr>
            </w:pPr>
            <w:r w:rsidRPr="0028166A">
              <w:rPr>
                <w:rFonts w:ascii="Arial" w:hAnsi="Arial" w:cs="Arial"/>
                <w:i/>
                <w:sz w:val="24"/>
                <w:szCs w:val="24"/>
              </w:rPr>
              <w:t>In people under 20, the frontal lobe of the brain still developing. This regulates decision- making, impulse control and the ability to cope with stressful situations.</w:t>
            </w:r>
            <w:r w:rsidRPr="0028166A">
              <w:rPr>
                <w:rFonts w:ascii="Arial" w:hAnsi="Arial" w:cs="Arial"/>
                <w:sz w:val="24"/>
                <w:szCs w:val="24"/>
              </w:rPr>
              <w:t xml:space="preserve"> </w:t>
            </w:r>
            <w:r w:rsidRPr="0028166A">
              <w:rPr>
                <w:rFonts w:ascii="Arial" w:hAnsi="Arial" w:cs="Arial"/>
                <w:i/>
                <w:sz w:val="24"/>
                <w:szCs w:val="24"/>
              </w:rPr>
              <w:t>Children are likely to react differently than adults to some situations. You may be dealing with a child who has experienced past trauma. Psychological damage is a real factor for vulnerable children who may have suffered abuse.</w:t>
            </w:r>
            <w:r w:rsidRPr="0028166A">
              <w:rPr>
                <w:rFonts w:ascii="Arial" w:hAnsi="Arial" w:cs="Arial"/>
                <w:i/>
                <w:iCs/>
                <w:sz w:val="24"/>
                <w:szCs w:val="24"/>
              </w:rPr>
              <w:t xml:space="preserve"> Please be alert to this possibility when dealing with children.</w:t>
            </w:r>
          </w:p>
        </w:tc>
        <w:tc>
          <w:tcPr>
            <w:tcW w:w="2254" w:type="dxa"/>
          </w:tcPr>
          <w:p w14:paraId="614B0B73" w14:textId="77777777" w:rsidR="000A5277" w:rsidRPr="0028166A" w:rsidRDefault="000A5277" w:rsidP="008108DB">
            <w:pPr>
              <w:spacing w:line="360" w:lineRule="auto"/>
              <w:rPr>
                <w:rFonts w:ascii="Arial" w:hAnsi="Arial" w:cs="Arial"/>
                <w:b/>
                <w:bCs/>
                <w:sz w:val="24"/>
                <w:szCs w:val="24"/>
              </w:rPr>
            </w:pPr>
          </w:p>
        </w:tc>
      </w:tr>
      <w:tr w:rsidR="000A5277" w:rsidRPr="0028166A" w14:paraId="2E0AFA11" w14:textId="77777777" w:rsidTr="002E0C89">
        <w:tc>
          <w:tcPr>
            <w:tcW w:w="988" w:type="dxa"/>
          </w:tcPr>
          <w:p w14:paraId="484E2F94" w14:textId="7D5EE120"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lastRenderedPageBreak/>
              <w:t>17</w:t>
            </w:r>
          </w:p>
        </w:tc>
        <w:tc>
          <w:tcPr>
            <w:tcW w:w="3543" w:type="dxa"/>
          </w:tcPr>
          <w:p w14:paraId="084B938B" w14:textId="77777777" w:rsidR="000A5277" w:rsidRPr="0028166A" w:rsidRDefault="000A5277" w:rsidP="008108DB">
            <w:pPr>
              <w:autoSpaceDE w:val="0"/>
              <w:autoSpaceDN w:val="0"/>
              <w:adjustRightInd w:val="0"/>
              <w:spacing w:line="360" w:lineRule="auto"/>
              <w:jc w:val="both"/>
              <w:rPr>
                <w:rFonts w:ascii="Arial" w:hAnsi="Arial" w:cs="Arial"/>
                <w:color w:val="000000"/>
                <w:sz w:val="24"/>
                <w:szCs w:val="24"/>
              </w:rPr>
            </w:pPr>
            <w:r w:rsidRPr="0028166A">
              <w:rPr>
                <w:rFonts w:ascii="Arial" w:hAnsi="Arial" w:cs="Arial"/>
                <w:sz w:val="24"/>
                <w:szCs w:val="24"/>
              </w:rPr>
              <w:t xml:space="preserve">Any new Guidance should be subject to consultation with children themselves in addition to those organisations that act as advocates for them.  </w:t>
            </w:r>
          </w:p>
          <w:p w14:paraId="7A840971" w14:textId="77777777" w:rsidR="000A5277" w:rsidRPr="0028166A" w:rsidRDefault="000A5277" w:rsidP="008108DB">
            <w:pPr>
              <w:spacing w:line="360" w:lineRule="auto"/>
              <w:rPr>
                <w:rFonts w:ascii="Arial" w:hAnsi="Arial" w:cs="Arial"/>
                <w:bCs/>
                <w:sz w:val="24"/>
                <w:szCs w:val="24"/>
              </w:rPr>
            </w:pPr>
          </w:p>
        </w:tc>
        <w:tc>
          <w:tcPr>
            <w:tcW w:w="5448" w:type="dxa"/>
          </w:tcPr>
          <w:p w14:paraId="4962F4FE" w14:textId="77777777"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t>Accepted</w:t>
            </w:r>
          </w:p>
          <w:p w14:paraId="366B3B99" w14:textId="367A363F" w:rsidR="000A5277" w:rsidRPr="0094791A" w:rsidRDefault="000A5277" w:rsidP="008108DB">
            <w:pPr>
              <w:spacing w:line="360" w:lineRule="auto"/>
              <w:rPr>
                <w:rFonts w:ascii="Arial" w:hAnsi="Arial" w:cs="Arial"/>
                <w:iCs/>
                <w:sz w:val="24"/>
                <w:szCs w:val="24"/>
              </w:rPr>
            </w:pPr>
            <w:r w:rsidRPr="0028166A">
              <w:rPr>
                <w:rFonts w:ascii="Arial" w:hAnsi="Arial" w:cs="Arial"/>
                <w:iCs/>
                <w:sz w:val="24"/>
                <w:szCs w:val="24"/>
              </w:rPr>
              <w:t xml:space="preserve">Discussions are ongoing with relevant partners to work with young people through a series of youth reference, engagement and listening events. Going forward, our Strategic Partnerships and Prevention Branch will work with young people to consider matters such as Spit and Bite </w:t>
            </w:r>
            <w:r w:rsidRPr="0028166A">
              <w:rPr>
                <w:rFonts w:ascii="Arial" w:hAnsi="Arial" w:cs="Arial"/>
                <w:iCs/>
                <w:sz w:val="24"/>
                <w:szCs w:val="24"/>
              </w:rPr>
              <w:lastRenderedPageBreak/>
              <w:t xml:space="preserve">Guards, Stop and Search and other matters relevant to young people. </w:t>
            </w:r>
          </w:p>
        </w:tc>
        <w:tc>
          <w:tcPr>
            <w:tcW w:w="2254" w:type="dxa"/>
          </w:tcPr>
          <w:p w14:paraId="4ADA26B0" w14:textId="77777777" w:rsidR="000A5277" w:rsidRPr="0028166A" w:rsidRDefault="000A5277" w:rsidP="008108DB">
            <w:pPr>
              <w:spacing w:line="360" w:lineRule="auto"/>
              <w:rPr>
                <w:rFonts w:ascii="Arial" w:hAnsi="Arial" w:cs="Arial"/>
                <w:b/>
                <w:bCs/>
                <w:sz w:val="24"/>
                <w:szCs w:val="24"/>
              </w:rPr>
            </w:pPr>
          </w:p>
        </w:tc>
      </w:tr>
      <w:tr w:rsidR="000A5277" w:rsidRPr="0028166A" w14:paraId="3B07E678" w14:textId="77777777" w:rsidTr="002E0C89">
        <w:tc>
          <w:tcPr>
            <w:tcW w:w="988" w:type="dxa"/>
          </w:tcPr>
          <w:p w14:paraId="4A3403AB" w14:textId="51B10255"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t>18</w:t>
            </w:r>
          </w:p>
        </w:tc>
        <w:tc>
          <w:tcPr>
            <w:tcW w:w="3543" w:type="dxa"/>
          </w:tcPr>
          <w:p w14:paraId="7AF9B84D" w14:textId="77777777" w:rsidR="000A5277" w:rsidRPr="0028166A" w:rsidRDefault="000A5277" w:rsidP="008108DB">
            <w:pPr>
              <w:autoSpaceDE w:val="0"/>
              <w:autoSpaceDN w:val="0"/>
              <w:adjustRightInd w:val="0"/>
              <w:spacing w:line="360" w:lineRule="auto"/>
              <w:jc w:val="both"/>
              <w:rPr>
                <w:rFonts w:ascii="Arial" w:hAnsi="Arial" w:cs="Arial"/>
                <w:b/>
                <w:bCs/>
                <w:color w:val="000000"/>
                <w:sz w:val="24"/>
                <w:szCs w:val="24"/>
              </w:rPr>
            </w:pPr>
            <w:r w:rsidRPr="0028166A">
              <w:rPr>
                <w:rFonts w:ascii="Arial" w:hAnsi="Arial" w:cs="Arial"/>
                <w:sz w:val="24"/>
                <w:szCs w:val="24"/>
              </w:rPr>
              <w:t>The Guidance needs to be strengthened to include other medical factors, including autism and sensory issues.  It also needs to help officers to deal with people who not only have such disabilities, but also those who have taken drugs or alcohol and are unable to act rationally. The training should also cover these issues and provide officers with detailed Guidance on how to recognise such issues and problems that are not always.</w:t>
            </w:r>
          </w:p>
          <w:p w14:paraId="487D8D4A" w14:textId="77777777" w:rsidR="000A5277" w:rsidRPr="0028166A" w:rsidRDefault="000A5277" w:rsidP="008108DB">
            <w:pPr>
              <w:autoSpaceDE w:val="0"/>
              <w:autoSpaceDN w:val="0"/>
              <w:adjustRightInd w:val="0"/>
              <w:spacing w:line="360" w:lineRule="auto"/>
              <w:jc w:val="both"/>
              <w:rPr>
                <w:rFonts w:ascii="Arial" w:hAnsi="Arial" w:cs="Arial"/>
                <w:sz w:val="24"/>
                <w:szCs w:val="24"/>
              </w:rPr>
            </w:pPr>
          </w:p>
        </w:tc>
        <w:tc>
          <w:tcPr>
            <w:tcW w:w="5448" w:type="dxa"/>
          </w:tcPr>
          <w:p w14:paraId="5634159F" w14:textId="77777777"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t>Accepted</w:t>
            </w:r>
          </w:p>
          <w:p w14:paraId="4D18E60C" w14:textId="77777777" w:rsidR="000A5277" w:rsidRPr="0028166A" w:rsidRDefault="000A5277" w:rsidP="008108DB">
            <w:pPr>
              <w:widowControl w:val="0"/>
              <w:tabs>
                <w:tab w:val="left" w:pos="1022"/>
              </w:tabs>
              <w:autoSpaceDE w:val="0"/>
              <w:autoSpaceDN w:val="0"/>
              <w:spacing w:after="120" w:line="360" w:lineRule="auto"/>
              <w:ind w:right="-46"/>
              <w:jc w:val="both"/>
              <w:rPr>
                <w:rFonts w:ascii="Arial" w:hAnsi="Arial" w:cs="Arial"/>
                <w:sz w:val="24"/>
                <w:szCs w:val="24"/>
              </w:rPr>
            </w:pPr>
            <w:r w:rsidRPr="0028166A">
              <w:rPr>
                <w:rFonts w:ascii="Arial" w:hAnsi="Arial" w:cs="Arial"/>
                <w:sz w:val="24"/>
                <w:szCs w:val="24"/>
              </w:rPr>
              <w:t>Police officers and staff with an interest in neurodiversity have undertaken other initiatives recently. These include examining best practice in custody suites nationally and globally and devising a custody and autism toolkit, which forms part of mandatory custody training for all custody staff. We hope that this toolkit will become mandatory for all officers.</w:t>
            </w:r>
          </w:p>
          <w:p w14:paraId="4F3E3433" w14:textId="77777777" w:rsidR="000A5277" w:rsidRPr="0028166A" w:rsidRDefault="000A5277" w:rsidP="008108DB">
            <w:pPr>
              <w:widowControl w:val="0"/>
              <w:tabs>
                <w:tab w:val="left" w:pos="1022"/>
              </w:tabs>
              <w:autoSpaceDE w:val="0"/>
              <w:autoSpaceDN w:val="0"/>
              <w:spacing w:after="120" w:line="360" w:lineRule="auto"/>
              <w:ind w:right="-46"/>
              <w:jc w:val="both"/>
              <w:rPr>
                <w:rFonts w:ascii="Arial" w:hAnsi="Arial" w:cs="Arial"/>
                <w:sz w:val="24"/>
                <w:szCs w:val="24"/>
              </w:rPr>
            </w:pPr>
          </w:p>
          <w:p w14:paraId="20655A34" w14:textId="77777777" w:rsidR="000A5277" w:rsidRPr="0028166A" w:rsidRDefault="000A5277" w:rsidP="008108DB">
            <w:pPr>
              <w:widowControl w:val="0"/>
              <w:tabs>
                <w:tab w:val="left" w:pos="1022"/>
              </w:tabs>
              <w:autoSpaceDE w:val="0"/>
              <w:autoSpaceDN w:val="0"/>
              <w:spacing w:after="120" w:line="360" w:lineRule="auto"/>
              <w:ind w:right="-46"/>
              <w:jc w:val="both"/>
              <w:rPr>
                <w:rFonts w:ascii="Arial" w:hAnsi="Arial" w:cs="Arial"/>
                <w:sz w:val="24"/>
                <w:szCs w:val="24"/>
              </w:rPr>
            </w:pPr>
            <w:r w:rsidRPr="0028166A">
              <w:rPr>
                <w:rFonts w:ascii="Arial" w:hAnsi="Arial" w:cs="Arial"/>
                <w:sz w:val="24"/>
                <w:szCs w:val="24"/>
              </w:rPr>
              <w:t xml:space="preserve">We have informed officers and staff of the existence of awareness cards, which may be carried by vulnerable individuals. These include the JAM (Just a Minute) card, which allows people with a learning difficulty, </w:t>
            </w:r>
            <w:proofErr w:type="gramStart"/>
            <w:r w:rsidRPr="0028166A">
              <w:rPr>
                <w:rFonts w:ascii="Arial" w:hAnsi="Arial" w:cs="Arial"/>
                <w:sz w:val="24"/>
                <w:szCs w:val="24"/>
              </w:rPr>
              <w:t>autism</w:t>
            </w:r>
            <w:proofErr w:type="gramEnd"/>
            <w:r w:rsidRPr="0028166A">
              <w:rPr>
                <w:rFonts w:ascii="Arial" w:hAnsi="Arial" w:cs="Arial"/>
                <w:sz w:val="24"/>
                <w:szCs w:val="24"/>
              </w:rPr>
              <w:t xml:space="preserve"> or communication barrier to tell others they need ‘Just A Minute’ discreetly and easily; the Sunflower lanyard designed for those who have hidden disabilities and the Autism Awareness card. We incorporate these cards into practical lessons during student-officer training.</w:t>
            </w:r>
          </w:p>
          <w:p w14:paraId="5DF6E950" w14:textId="77777777" w:rsidR="000A5277" w:rsidRPr="0028166A" w:rsidRDefault="000A5277" w:rsidP="008108DB">
            <w:pPr>
              <w:widowControl w:val="0"/>
              <w:tabs>
                <w:tab w:val="left" w:pos="1022"/>
              </w:tabs>
              <w:autoSpaceDE w:val="0"/>
              <w:autoSpaceDN w:val="0"/>
              <w:spacing w:after="120" w:line="360" w:lineRule="auto"/>
              <w:ind w:right="-46"/>
              <w:jc w:val="both"/>
              <w:rPr>
                <w:rFonts w:ascii="Arial" w:hAnsi="Arial" w:cs="Arial"/>
                <w:sz w:val="24"/>
                <w:szCs w:val="24"/>
                <w:shd w:val="clear" w:color="auto" w:fill="FFFFFF"/>
              </w:rPr>
            </w:pPr>
            <w:r w:rsidRPr="0028166A">
              <w:rPr>
                <w:rFonts w:ascii="Arial" w:hAnsi="Arial" w:cs="Arial"/>
                <w:sz w:val="24"/>
                <w:szCs w:val="24"/>
              </w:rPr>
              <w:t xml:space="preserve">A new custody suite has opened in Waterside specifically </w:t>
            </w:r>
            <w:r w:rsidRPr="0028166A">
              <w:rPr>
                <w:rFonts w:ascii="Arial" w:hAnsi="Arial" w:cs="Arial"/>
                <w:sz w:val="24"/>
                <w:szCs w:val="24"/>
              </w:rPr>
              <w:lastRenderedPageBreak/>
              <w:t xml:space="preserve">designed to reduce anxiety for vulnerable detainees. The suite has </w:t>
            </w:r>
            <w:r w:rsidRPr="0028166A">
              <w:rPr>
                <w:rFonts w:ascii="Arial" w:hAnsi="Arial" w:cs="Arial"/>
                <w:sz w:val="24"/>
                <w:szCs w:val="24"/>
                <w:shd w:val="clear" w:color="auto" w:fill="FFFFFF"/>
              </w:rPr>
              <w:t>bigger windows to allow as much natural light in as possible and lighting that can be dimmed if required. There are also four vulnerable cells with LED screens to assist in communication with vulnerable detainees and exercise yards at the end of each cell wing which may be of great benefit when calming vulnerable people.</w:t>
            </w:r>
          </w:p>
          <w:p w14:paraId="13A22561" w14:textId="097FD8EB" w:rsidR="000A5277" w:rsidRPr="0094791A" w:rsidRDefault="000A5277" w:rsidP="0094791A">
            <w:pPr>
              <w:spacing w:line="360" w:lineRule="auto"/>
              <w:jc w:val="both"/>
              <w:rPr>
                <w:rFonts w:ascii="Arial" w:hAnsi="Arial" w:cs="Arial"/>
                <w:b/>
                <w:sz w:val="24"/>
                <w:szCs w:val="24"/>
              </w:rPr>
            </w:pPr>
            <w:r w:rsidRPr="0028166A">
              <w:rPr>
                <w:rFonts w:ascii="Arial" w:hAnsi="Arial" w:cs="Arial"/>
                <w:sz w:val="24"/>
                <w:szCs w:val="24"/>
                <w:shd w:val="clear" w:color="auto" w:fill="FFFFFF"/>
              </w:rPr>
              <w:t>As part of Stage 7 of the EQIA process (</w:t>
            </w:r>
            <w:r w:rsidRPr="0028166A">
              <w:rPr>
                <w:rFonts w:ascii="Arial" w:hAnsi="Arial" w:cs="Arial"/>
                <w:i/>
                <w:sz w:val="24"/>
                <w:szCs w:val="24"/>
                <w:lang w:val="en-US"/>
              </w:rPr>
              <w:t xml:space="preserve">Monitoring for adverse impact in the future and publication of the results of such monitoring) </w:t>
            </w:r>
            <w:r w:rsidRPr="0028166A">
              <w:rPr>
                <w:rFonts w:ascii="Arial" w:hAnsi="Arial" w:cs="Arial"/>
                <w:sz w:val="24"/>
                <w:szCs w:val="24"/>
                <w:lang w:val="en-US"/>
              </w:rPr>
              <w:t>we continue to monitor how many incidents relate to mental health/drugs/alcohol. PSP training includes scenarios where the subject is behaving irrationally due to one or more of these factors. Officers are encouraged to use good communication to de-escalate these situations.</w:t>
            </w:r>
          </w:p>
        </w:tc>
        <w:tc>
          <w:tcPr>
            <w:tcW w:w="2254" w:type="dxa"/>
          </w:tcPr>
          <w:p w14:paraId="4E80B761" w14:textId="77777777" w:rsidR="000A5277" w:rsidRPr="0028166A" w:rsidRDefault="000A5277" w:rsidP="008108DB">
            <w:pPr>
              <w:spacing w:line="360" w:lineRule="auto"/>
              <w:rPr>
                <w:rFonts w:ascii="Arial" w:hAnsi="Arial" w:cs="Arial"/>
                <w:b/>
                <w:bCs/>
                <w:sz w:val="24"/>
                <w:szCs w:val="24"/>
              </w:rPr>
            </w:pPr>
          </w:p>
        </w:tc>
      </w:tr>
      <w:tr w:rsidR="000A5277" w:rsidRPr="0028166A" w14:paraId="55E9901C" w14:textId="77777777" w:rsidTr="002E0C89">
        <w:tc>
          <w:tcPr>
            <w:tcW w:w="988" w:type="dxa"/>
          </w:tcPr>
          <w:p w14:paraId="05A438D6" w14:textId="4A799F1E"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lastRenderedPageBreak/>
              <w:t>19</w:t>
            </w:r>
          </w:p>
        </w:tc>
        <w:tc>
          <w:tcPr>
            <w:tcW w:w="3543" w:type="dxa"/>
          </w:tcPr>
          <w:p w14:paraId="3788EF2B" w14:textId="77777777" w:rsidR="000A5277" w:rsidRPr="0028166A" w:rsidRDefault="000A5277" w:rsidP="008108DB">
            <w:pPr>
              <w:autoSpaceDE w:val="0"/>
              <w:autoSpaceDN w:val="0"/>
              <w:adjustRightInd w:val="0"/>
              <w:spacing w:line="360" w:lineRule="auto"/>
              <w:jc w:val="both"/>
              <w:rPr>
                <w:rFonts w:ascii="Arial" w:hAnsi="Arial" w:cs="Arial"/>
                <w:b/>
                <w:bCs/>
                <w:color w:val="000000"/>
                <w:sz w:val="24"/>
                <w:szCs w:val="24"/>
              </w:rPr>
            </w:pPr>
            <w:r w:rsidRPr="0028166A">
              <w:rPr>
                <w:rFonts w:ascii="Arial" w:hAnsi="Arial" w:cs="Arial"/>
                <w:bCs/>
                <w:sz w:val="24"/>
                <w:szCs w:val="24"/>
              </w:rPr>
              <w:t xml:space="preserve">Where an officer knows that someone has a mental health condition that could be exacerbated </w:t>
            </w:r>
            <w:proofErr w:type="gramStart"/>
            <w:r w:rsidRPr="0028166A">
              <w:rPr>
                <w:rFonts w:ascii="Arial" w:hAnsi="Arial" w:cs="Arial"/>
                <w:bCs/>
                <w:sz w:val="24"/>
                <w:szCs w:val="24"/>
              </w:rPr>
              <w:t>by the use of</w:t>
            </w:r>
            <w:proofErr w:type="gramEnd"/>
            <w:r w:rsidRPr="0028166A">
              <w:rPr>
                <w:rFonts w:ascii="Arial" w:hAnsi="Arial" w:cs="Arial"/>
                <w:bCs/>
                <w:sz w:val="24"/>
                <w:szCs w:val="24"/>
              </w:rPr>
              <w:t xml:space="preserve"> Spit and Bite Guards, particularly self-harm or suicide, then the Guard should not be used.  </w:t>
            </w:r>
          </w:p>
          <w:p w14:paraId="08251834" w14:textId="77777777" w:rsidR="000A5277" w:rsidRPr="0028166A" w:rsidRDefault="000A5277" w:rsidP="008108DB">
            <w:pPr>
              <w:autoSpaceDE w:val="0"/>
              <w:autoSpaceDN w:val="0"/>
              <w:adjustRightInd w:val="0"/>
              <w:spacing w:line="360" w:lineRule="auto"/>
              <w:jc w:val="both"/>
              <w:rPr>
                <w:rFonts w:ascii="Arial" w:hAnsi="Arial" w:cs="Arial"/>
                <w:sz w:val="24"/>
                <w:szCs w:val="24"/>
              </w:rPr>
            </w:pPr>
          </w:p>
        </w:tc>
        <w:tc>
          <w:tcPr>
            <w:tcW w:w="5448" w:type="dxa"/>
          </w:tcPr>
          <w:p w14:paraId="68A926F9" w14:textId="77777777"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lastRenderedPageBreak/>
              <w:t>Accepted</w:t>
            </w:r>
          </w:p>
          <w:p w14:paraId="21C39C47" w14:textId="77777777" w:rsidR="000A5277" w:rsidRPr="0028166A" w:rsidRDefault="000A5277" w:rsidP="008108DB">
            <w:pPr>
              <w:spacing w:line="360" w:lineRule="auto"/>
              <w:jc w:val="both"/>
              <w:rPr>
                <w:rFonts w:ascii="Arial" w:hAnsi="Arial" w:cs="Arial"/>
                <w:sz w:val="24"/>
                <w:szCs w:val="24"/>
              </w:rPr>
            </w:pPr>
            <w:r w:rsidRPr="0028166A">
              <w:rPr>
                <w:rFonts w:ascii="Arial" w:hAnsi="Arial" w:cs="Arial"/>
                <w:sz w:val="24"/>
                <w:szCs w:val="24"/>
              </w:rPr>
              <w:t>This is covered in policy and training as follows:</w:t>
            </w:r>
          </w:p>
          <w:p w14:paraId="684F2762" w14:textId="77777777" w:rsidR="000A5277" w:rsidRPr="0028166A" w:rsidRDefault="000A5277" w:rsidP="008108DB">
            <w:pPr>
              <w:widowControl w:val="0"/>
              <w:autoSpaceDE w:val="0"/>
              <w:autoSpaceDN w:val="0"/>
              <w:spacing w:before="5" w:line="360" w:lineRule="auto"/>
              <w:ind w:left="720"/>
              <w:jc w:val="both"/>
              <w:rPr>
                <w:rFonts w:ascii="Arial" w:hAnsi="Arial" w:cs="Arial"/>
                <w:i/>
                <w:iCs/>
                <w:sz w:val="24"/>
                <w:szCs w:val="24"/>
              </w:rPr>
            </w:pPr>
            <w:r w:rsidRPr="0028166A">
              <w:rPr>
                <w:rFonts w:ascii="Arial" w:hAnsi="Arial" w:cs="Arial"/>
                <w:i/>
                <w:iCs/>
                <w:sz w:val="24"/>
                <w:szCs w:val="24"/>
              </w:rPr>
              <w:t>If you are aware or believe</w:t>
            </w:r>
            <w:r w:rsidRPr="0028166A">
              <w:rPr>
                <w:rFonts w:ascii="Arial" w:hAnsi="Arial" w:cs="Arial"/>
                <w:i/>
                <w:iCs/>
                <w:spacing w:val="-40"/>
                <w:sz w:val="24"/>
                <w:szCs w:val="24"/>
              </w:rPr>
              <w:t xml:space="preserve"> </w:t>
            </w:r>
            <w:r w:rsidRPr="0028166A">
              <w:rPr>
                <w:rFonts w:ascii="Arial" w:hAnsi="Arial" w:cs="Arial"/>
                <w:i/>
                <w:iCs/>
                <w:sz w:val="24"/>
                <w:szCs w:val="24"/>
              </w:rPr>
              <w:t>that</w:t>
            </w:r>
            <w:r w:rsidRPr="0028166A">
              <w:rPr>
                <w:rFonts w:ascii="Arial" w:hAnsi="Arial" w:cs="Arial"/>
                <w:i/>
                <w:iCs/>
                <w:spacing w:val="-40"/>
                <w:sz w:val="24"/>
                <w:szCs w:val="24"/>
              </w:rPr>
              <w:t xml:space="preserve"> </w:t>
            </w:r>
            <w:r w:rsidRPr="0028166A">
              <w:rPr>
                <w:rFonts w:ascii="Arial" w:hAnsi="Arial" w:cs="Arial"/>
                <w:i/>
                <w:iCs/>
                <w:sz w:val="24"/>
                <w:szCs w:val="24"/>
              </w:rPr>
              <w:t>the</w:t>
            </w:r>
            <w:r w:rsidRPr="0028166A">
              <w:rPr>
                <w:rFonts w:ascii="Arial" w:hAnsi="Arial" w:cs="Arial"/>
                <w:i/>
                <w:iCs/>
                <w:spacing w:val="-40"/>
                <w:sz w:val="24"/>
                <w:szCs w:val="24"/>
              </w:rPr>
              <w:t xml:space="preserve"> </w:t>
            </w:r>
            <w:r w:rsidRPr="0028166A">
              <w:rPr>
                <w:rFonts w:ascii="Arial" w:hAnsi="Arial" w:cs="Arial"/>
                <w:i/>
                <w:iCs/>
                <w:sz w:val="24"/>
                <w:szCs w:val="24"/>
              </w:rPr>
              <w:t>subject</w:t>
            </w:r>
            <w:r w:rsidRPr="0028166A">
              <w:rPr>
                <w:rFonts w:ascii="Arial" w:hAnsi="Arial" w:cs="Arial"/>
                <w:i/>
                <w:iCs/>
                <w:spacing w:val="-40"/>
                <w:sz w:val="24"/>
                <w:szCs w:val="24"/>
              </w:rPr>
              <w:t xml:space="preserve"> </w:t>
            </w:r>
            <w:r w:rsidRPr="0028166A">
              <w:rPr>
                <w:rFonts w:ascii="Arial" w:hAnsi="Arial" w:cs="Arial"/>
                <w:i/>
                <w:iCs/>
                <w:sz w:val="24"/>
                <w:szCs w:val="24"/>
              </w:rPr>
              <w:t>has</w:t>
            </w:r>
            <w:r w:rsidRPr="0028166A">
              <w:rPr>
                <w:rFonts w:ascii="Arial" w:hAnsi="Arial" w:cs="Arial"/>
                <w:i/>
                <w:iCs/>
                <w:spacing w:val="-40"/>
                <w:sz w:val="24"/>
                <w:szCs w:val="24"/>
              </w:rPr>
              <w:t xml:space="preserve"> </w:t>
            </w:r>
            <w:r w:rsidRPr="0028166A">
              <w:rPr>
                <w:rFonts w:ascii="Arial" w:hAnsi="Arial" w:cs="Arial"/>
                <w:i/>
                <w:iCs/>
                <w:sz w:val="24"/>
                <w:szCs w:val="24"/>
              </w:rPr>
              <w:t>mental</w:t>
            </w:r>
            <w:r w:rsidRPr="0028166A">
              <w:rPr>
                <w:rFonts w:ascii="Arial" w:hAnsi="Arial" w:cs="Arial"/>
                <w:i/>
                <w:iCs/>
                <w:spacing w:val="-40"/>
                <w:sz w:val="24"/>
                <w:szCs w:val="24"/>
              </w:rPr>
              <w:t xml:space="preserve"> </w:t>
            </w:r>
            <w:r w:rsidRPr="0028166A">
              <w:rPr>
                <w:rFonts w:ascii="Arial" w:hAnsi="Arial" w:cs="Arial"/>
                <w:i/>
                <w:iCs/>
                <w:sz w:val="24"/>
                <w:szCs w:val="24"/>
              </w:rPr>
              <w:t>health</w:t>
            </w:r>
            <w:r w:rsidRPr="0028166A">
              <w:rPr>
                <w:rFonts w:ascii="Arial" w:hAnsi="Arial" w:cs="Arial"/>
                <w:i/>
                <w:iCs/>
                <w:spacing w:val="-41"/>
                <w:sz w:val="24"/>
                <w:szCs w:val="24"/>
              </w:rPr>
              <w:t xml:space="preserve"> </w:t>
            </w:r>
            <w:r w:rsidRPr="0028166A">
              <w:rPr>
                <w:rFonts w:ascii="Arial" w:hAnsi="Arial" w:cs="Arial"/>
                <w:i/>
                <w:iCs/>
                <w:sz w:val="24"/>
                <w:szCs w:val="24"/>
              </w:rPr>
              <w:t>or</w:t>
            </w:r>
            <w:r w:rsidRPr="0028166A">
              <w:rPr>
                <w:rFonts w:ascii="Arial" w:hAnsi="Arial" w:cs="Arial"/>
                <w:i/>
                <w:iCs/>
                <w:spacing w:val="-40"/>
                <w:sz w:val="24"/>
                <w:szCs w:val="24"/>
              </w:rPr>
              <w:t xml:space="preserve"> </w:t>
            </w:r>
            <w:r w:rsidRPr="0028166A">
              <w:rPr>
                <w:rFonts w:ascii="Arial" w:hAnsi="Arial" w:cs="Arial"/>
                <w:i/>
                <w:iCs/>
                <w:sz w:val="24"/>
                <w:szCs w:val="24"/>
              </w:rPr>
              <w:t>another</w:t>
            </w:r>
            <w:r w:rsidRPr="0028166A">
              <w:rPr>
                <w:rFonts w:ascii="Arial" w:hAnsi="Arial" w:cs="Arial"/>
                <w:i/>
                <w:iCs/>
                <w:spacing w:val="-40"/>
                <w:sz w:val="24"/>
                <w:szCs w:val="24"/>
              </w:rPr>
              <w:t xml:space="preserve"> </w:t>
            </w:r>
            <w:r w:rsidRPr="0028166A">
              <w:rPr>
                <w:rFonts w:ascii="Arial" w:hAnsi="Arial" w:cs="Arial"/>
                <w:i/>
                <w:iCs/>
                <w:sz w:val="24"/>
                <w:szCs w:val="24"/>
              </w:rPr>
              <w:t>debilitating condition, which</w:t>
            </w:r>
            <w:r w:rsidRPr="0028166A">
              <w:rPr>
                <w:rFonts w:ascii="Arial" w:hAnsi="Arial" w:cs="Arial"/>
                <w:i/>
                <w:iCs/>
                <w:spacing w:val="-34"/>
                <w:sz w:val="24"/>
                <w:szCs w:val="24"/>
              </w:rPr>
              <w:t xml:space="preserve"> </w:t>
            </w:r>
            <w:r w:rsidRPr="0028166A">
              <w:rPr>
                <w:rFonts w:ascii="Arial" w:hAnsi="Arial" w:cs="Arial"/>
                <w:i/>
                <w:iCs/>
                <w:sz w:val="24"/>
                <w:szCs w:val="24"/>
              </w:rPr>
              <w:t>the</w:t>
            </w:r>
            <w:r w:rsidRPr="0028166A">
              <w:rPr>
                <w:rFonts w:ascii="Arial" w:hAnsi="Arial" w:cs="Arial"/>
                <w:i/>
                <w:iCs/>
                <w:spacing w:val="-35"/>
                <w:sz w:val="24"/>
                <w:szCs w:val="24"/>
              </w:rPr>
              <w:t xml:space="preserve"> </w:t>
            </w:r>
            <w:r w:rsidRPr="0028166A">
              <w:rPr>
                <w:rFonts w:ascii="Arial" w:hAnsi="Arial" w:cs="Arial"/>
                <w:i/>
                <w:iCs/>
                <w:sz w:val="24"/>
                <w:szCs w:val="24"/>
              </w:rPr>
              <w:t>use</w:t>
            </w:r>
            <w:r w:rsidRPr="0028166A">
              <w:rPr>
                <w:rFonts w:ascii="Arial" w:hAnsi="Arial" w:cs="Arial"/>
                <w:i/>
                <w:iCs/>
                <w:spacing w:val="-34"/>
                <w:sz w:val="24"/>
                <w:szCs w:val="24"/>
              </w:rPr>
              <w:t xml:space="preserve"> </w:t>
            </w:r>
            <w:r w:rsidRPr="0028166A">
              <w:rPr>
                <w:rFonts w:ascii="Arial" w:hAnsi="Arial" w:cs="Arial"/>
                <w:i/>
                <w:iCs/>
                <w:sz w:val="24"/>
                <w:szCs w:val="24"/>
              </w:rPr>
              <w:t>of</w:t>
            </w:r>
            <w:r w:rsidRPr="0028166A">
              <w:rPr>
                <w:rFonts w:ascii="Arial" w:hAnsi="Arial" w:cs="Arial"/>
                <w:i/>
                <w:iCs/>
                <w:spacing w:val="-35"/>
                <w:sz w:val="24"/>
                <w:szCs w:val="24"/>
              </w:rPr>
              <w:t xml:space="preserve"> </w:t>
            </w:r>
            <w:r w:rsidRPr="0028166A">
              <w:rPr>
                <w:rFonts w:ascii="Arial" w:hAnsi="Arial" w:cs="Arial"/>
                <w:i/>
                <w:iCs/>
                <w:sz w:val="24"/>
                <w:szCs w:val="24"/>
              </w:rPr>
              <w:t>a</w:t>
            </w:r>
            <w:r w:rsidRPr="0028166A">
              <w:rPr>
                <w:rFonts w:ascii="Arial" w:hAnsi="Arial" w:cs="Arial"/>
                <w:i/>
                <w:iCs/>
                <w:spacing w:val="-34"/>
                <w:sz w:val="24"/>
                <w:szCs w:val="24"/>
              </w:rPr>
              <w:t xml:space="preserve"> </w:t>
            </w:r>
            <w:r w:rsidRPr="0028166A">
              <w:rPr>
                <w:rFonts w:ascii="Arial" w:hAnsi="Arial" w:cs="Arial"/>
                <w:i/>
                <w:iCs/>
                <w:sz w:val="24"/>
                <w:szCs w:val="24"/>
              </w:rPr>
              <w:t>Spit</w:t>
            </w:r>
            <w:r w:rsidRPr="0028166A">
              <w:rPr>
                <w:rFonts w:ascii="Arial" w:hAnsi="Arial" w:cs="Arial"/>
                <w:i/>
                <w:iCs/>
                <w:spacing w:val="-34"/>
                <w:sz w:val="24"/>
                <w:szCs w:val="24"/>
              </w:rPr>
              <w:t xml:space="preserve"> </w:t>
            </w:r>
            <w:r w:rsidRPr="0028166A">
              <w:rPr>
                <w:rFonts w:ascii="Arial" w:hAnsi="Arial" w:cs="Arial"/>
                <w:i/>
                <w:iCs/>
                <w:sz w:val="24"/>
                <w:szCs w:val="24"/>
              </w:rPr>
              <w:t>and</w:t>
            </w:r>
            <w:r w:rsidRPr="0028166A">
              <w:rPr>
                <w:rFonts w:ascii="Arial" w:hAnsi="Arial" w:cs="Arial"/>
                <w:i/>
                <w:iCs/>
                <w:spacing w:val="-35"/>
                <w:sz w:val="24"/>
                <w:szCs w:val="24"/>
              </w:rPr>
              <w:t xml:space="preserve"> </w:t>
            </w:r>
            <w:r w:rsidRPr="0028166A">
              <w:rPr>
                <w:rFonts w:ascii="Arial" w:hAnsi="Arial" w:cs="Arial"/>
                <w:i/>
                <w:iCs/>
                <w:sz w:val="24"/>
                <w:szCs w:val="24"/>
              </w:rPr>
              <w:t>Bite</w:t>
            </w:r>
            <w:r w:rsidRPr="0028166A">
              <w:rPr>
                <w:rFonts w:ascii="Arial" w:hAnsi="Arial" w:cs="Arial"/>
                <w:i/>
                <w:iCs/>
                <w:spacing w:val="-34"/>
                <w:sz w:val="24"/>
                <w:szCs w:val="24"/>
              </w:rPr>
              <w:t xml:space="preserve"> </w:t>
            </w:r>
            <w:r w:rsidRPr="0028166A">
              <w:rPr>
                <w:rFonts w:ascii="Arial" w:hAnsi="Arial" w:cs="Arial"/>
                <w:i/>
                <w:iCs/>
                <w:sz w:val="24"/>
                <w:szCs w:val="24"/>
              </w:rPr>
              <w:t>Guard</w:t>
            </w:r>
            <w:r w:rsidRPr="0028166A">
              <w:rPr>
                <w:rFonts w:ascii="Arial" w:hAnsi="Arial" w:cs="Arial"/>
                <w:i/>
                <w:iCs/>
                <w:spacing w:val="-35"/>
                <w:sz w:val="24"/>
                <w:szCs w:val="24"/>
              </w:rPr>
              <w:t xml:space="preserve"> </w:t>
            </w:r>
            <w:r w:rsidRPr="0028166A">
              <w:rPr>
                <w:rFonts w:ascii="Arial" w:hAnsi="Arial" w:cs="Arial"/>
                <w:i/>
                <w:iCs/>
                <w:sz w:val="24"/>
                <w:szCs w:val="24"/>
              </w:rPr>
              <w:t>could</w:t>
            </w:r>
            <w:r w:rsidRPr="0028166A">
              <w:rPr>
                <w:rFonts w:ascii="Arial" w:hAnsi="Arial" w:cs="Arial"/>
                <w:i/>
                <w:iCs/>
                <w:spacing w:val="-34"/>
                <w:sz w:val="24"/>
                <w:szCs w:val="24"/>
              </w:rPr>
              <w:t xml:space="preserve"> </w:t>
            </w:r>
            <w:r w:rsidRPr="0028166A">
              <w:rPr>
                <w:rFonts w:ascii="Arial" w:hAnsi="Arial" w:cs="Arial"/>
                <w:i/>
                <w:iCs/>
                <w:sz w:val="24"/>
                <w:szCs w:val="24"/>
              </w:rPr>
              <w:t>exacerbate,</w:t>
            </w:r>
            <w:r w:rsidRPr="0028166A">
              <w:rPr>
                <w:rFonts w:ascii="Arial" w:hAnsi="Arial" w:cs="Arial"/>
                <w:i/>
                <w:iCs/>
                <w:spacing w:val="-35"/>
                <w:sz w:val="24"/>
                <w:szCs w:val="24"/>
              </w:rPr>
              <w:t xml:space="preserve"> </w:t>
            </w:r>
            <w:r w:rsidRPr="0028166A">
              <w:rPr>
                <w:rFonts w:ascii="Arial" w:hAnsi="Arial" w:cs="Arial"/>
                <w:i/>
                <w:iCs/>
                <w:sz w:val="24"/>
                <w:szCs w:val="24"/>
              </w:rPr>
              <w:t>the presumption</w:t>
            </w:r>
            <w:r w:rsidRPr="0028166A">
              <w:rPr>
                <w:rFonts w:ascii="Arial" w:hAnsi="Arial" w:cs="Arial"/>
                <w:i/>
                <w:iCs/>
                <w:spacing w:val="-28"/>
                <w:sz w:val="24"/>
                <w:szCs w:val="24"/>
              </w:rPr>
              <w:t xml:space="preserve"> </w:t>
            </w:r>
            <w:r w:rsidRPr="0028166A">
              <w:rPr>
                <w:rFonts w:ascii="Arial" w:hAnsi="Arial" w:cs="Arial"/>
                <w:i/>
                <w:iCs/>
                <w:sz w:val="24"/>
                <w:szCs w:val="24"/>
              </w:rPr>
              <w:t>will</w:t>
            </w:r>
            <w:r w:rsidRPr="0028166A">
              <w:rPr>
                <w:rFonts w:ascii="Arial" w:hAnsi="Arial" w:cs="Arial"/>
                <w:i/>
                <w:iCs/>
                <w:spacing w:val="-27"/>
                <w:sz w:val="24"/>
                <w:szCs w:val="24"/>
              </w:rPr>
              <w:t xml:space="preserve"> </w:t>
            </w:r>
            <w:r w:rsidRPr="0028166A">
              <w:rPr>
                <w:rFonts w:ascii="Arial" w:hAnsi="Arial" w:cs="Arial"/>
                <w:i/>
                <w:iCs/>
                <w:sz w:val="24"/>
                <w:szCs w:val="24"/>
              </w:rPr>
              <w:t>be</w:t>
            </w:r>
            <w:r w:rsidRPr="0028166A">
              <w:rPr>
                <w:rFonts w:ascii="Arial" w:hAnsi="Arial" w:cs="Arial"/>
                <w:i/>
                <w:iCs/>
                <w:spacing w:val="-27"/>
                <w:sz w:val="24"/>
                <w:szCs w:val="24"/>
              </w:rPr>
              <w:t xml:space="preserve"> </w:t>
            </w:r>
            <w:r w:rsidRPr="0028166A">
              <w:rPr>
                <w:rFonts w:ascii="Arial" w:hAnsi="Arial" w:cs="Arial"/>
                <w:i/>
                <w:iCs/>
                <w:sz w:val="24"/>
                <w:szCs w:val="24"/>
              </w:rPr>
              <w:t>that</w:t>
            </w:r>
            <w:r w:rsidRPr="0028166A">
              <w:rPr>
                <w:rFonts w:ascii="Arial" w:hAnsi="Arial" w:cs="Arial"/>
                <w:i/>
                <w:iCs/>
                <w:spacing w:val="-27"/>
                <w:sz w:val="24"/>
                <w:szCs w:val="24"/>
              </w:rPr>
              <w:t xml:space="preserve"> </w:t>
            </w:r>
            <w:r w:rsidRPr="0028166A">
              <w:rPr>
                <w:rFonts w:ascii="Arial" w:hAnsi="Arial" w:cs="Arial"/>
                <w:i/>
                <w:iCs/>
                <w:sz w:val="24"/>
                <w:szCs w:val="24"/>
              </w:rPr>
              <w:t>a</w:t>
            </w:r>
            <w:r w:rsidRPr="0028166A">
              <w:rPr>
                <w:rFonts w:ascii="Arial" w:hAnsi="Arial" w:cs="Arial"/>
                <w:i/>
                <w:iCs/>
                <w:spacing w:val="-27"/>
                <w:sz w:val="24"/>
                <w:szCs w:val="24"/>
              </w:rPr>
              <w:t xml:space="preserve"> </w:t>
            </w:r>
            <w:r w:rsidRPr="0028166A">
              <w:rPr>
                <w:rFonts w:ascii="Arial" w:hAnsi="Arial" w:cs="Arial"/>
                <w:i/>
                <w:iCs/>
                <w:sz w:val="24"/>
                <w:szCs w:val="24"/>
              </w:rPr>
              <w:t>Spit</w:t>
            </w:r>
            <w:r w:rsidRPr="0028166A">
              <w:rPr>
                <w:rFonts w:ascii="Arial" w:hAnsi="Arial" w:cs="Arial"/>
                <w:i/>
                <w:iCs/>
                <w:spacing w:val="-28"/>
                <w:sz w:val="24"/>
                <w:szCs w:val="24"/>
              </w:rPr>
              <w:t xml:space="preserve"> </w:t>
            </w:r>
            <w:r w:rsidRPr="0028166A">
              <w:rPr>
                <w:rFonts w:ascii="Arial" w:hAnsi="Arial" w:cs="Arial"/>
                <w:i/>
                <w:iCs/>
                <w:sz w:val="24"/>
                <w:szCs w:val="24"/>
              </w:rPr>
              <w:t>and</w:t>
            </w:r>
            <w:r w:rsidRPr="0028166A">
              <w:rPr>
                <w:rFonts w:ascii="Arial" w:hAnsi="Arial" w:cs="Arial"/>
                <w:i/>
                <w:iCs/>
                <w:spacing w:val="-27"/>
                <w:sz w:val="24"/>
                <w:szCs w:val="24"/>
              </w:rPr>
              <w:t xml:space="preserve"> </w:t>
            </w:r>
            <w:r w:rsidRPr="0028166A">
              <w:rPr>
                <w:rFonts w:ascii="Arial" w:hAnsi="Arial" w:cs="Arial"/>
                <w:i/>
                <w:iCs/>
                <w:sz w:val="24"/>
                <w:szCs w:val="24"/>
              </w:rPr>
              <w:t>Bite</w:t>
            </w:r>
            <w:r w:rsidRPr="0028166A">
              <w:rPr>
                <w:rFonts w:ascii="Arial" w:hAnsi="Arial" w:cs="Arial"/>
                <w:i/>
                <w:iCs/>
                <w:spacing w:val="-27"/>
                <w:sz w:val="24"/>
                <w:szCs w:val="24"/>
              </w:rPr>
              <w:t xml:space="preserve"> </w:t>
            </w:r>
            <w:r w:rsidRPr="0028166A">
              <w:rPr>
                <w:rFonts w:ascii="Arial" w:hAnsi="Arial" w:cs="Arial"/>
                <w:i/>
                <w:iCs/>
                <w:sz w:val="24"/>
                <w:szCs w:val="24"/>
              </w:rPr>
              <w:t>Guard</w:t>
            </w:r>
            <w:r w:rsidRPr="0028166A">
              <w:rPr>
                <w:rFonts w:ascii="Arial" w:hAnsi="Arial" w:cs="Arial"/>
                <w:i/>
                <w:iCs/>
                <w:spacing w:val="-27"/>
                <w:sz w:val="24"/>
                <w:szCs w:val="24"/>
              </w:rPr>
              <w:t xml:space="preserve"> </w:t>
            </w:r>
            <w:r w:rsidRPr="0028166A">
              <w:rPr>
                <w:rFonts w:ascii="Arial" w:hAnsi="Arial" w:cs="Arial"/>
                <w:i/>
                <w:iCs/>
                <w:sz w:val="24"/>
                <w:szCs w:val="24"/>
              </w:rPr>
              <w:t>should</w:t>
            </w:r>
            <w:r w:rsidRPr="0028166A">
              <w:rPr>
                <w:rFonts w:ascii="Arial" w:hAnsi="Arial" w:cs="Arial"/>
                <w:i/>
                <w:iCs/>
                <w:spacing w:val="-27"/>
                <w:sz w:val="24"/>
                <w:szCs w:val="24"/>
              </w:rPr>
              <w:t xml:space="preserve"> </w:t>
            </w:r>
            <w:r w:rsidRPr="0028166A">
              <w:rPr>
                <w:rFonts w:ascii="Arial" w:hAnsi="Arial" w:cs="Arial"/>
                <w:i/>
                <w:iCs/>
                <w:sz w:val="24"/>
                <w:szCs w:val="24"/>
              </w:rPr>
              <w:t>not</w:t>
            </w:r>
            <w:r w:rsidRPr="0028166A">
              <w:rPr>
                <w:rFonts w:ascii="Arial" w:hAnsi="Arial" w:cs="Arial"/>
                <w:i/>
                <w:iCs/>
                <w:spacing w:val="-28"/>
                <w:sz w:val="24"/>
                <w:szCs w:val="24"/>
              </w:rPr>
              <w:t xml:space="preserve"> </w:t>
            </w:r>
            <w:r w:rsidRPr="0028166A">
              <w:rPr>
                <w:rFonts w:ascii="Arial" w:hAnsi="Arial" w:cs="Arial"/>
                <w:i/>
                <w:iCs/>
                <w:sz w:val="24"/>
                <w:szCs w:val="24"/>
              </w:rPr>
              <w:t>be</w:t>
            </w:r>
            <w:r w:rsidRPr="0028166A">
              <w:rPr>
                <w:rFonts w:ascii="Arial" w:hAnsi="Arial" w:cs="Arial"/>
                <w:i/>
                <w:iCs/>
                <w:spacing w:val="-27"/>
                <w:sz w:val="24"/>
                <w:szCs w:val="24"/>
              </w:rPr>
              <w:t xml:space="preserve"> </w:t>
            </w:r>
            <w:r w:rsidRPr="0028166A">
              <w:rPr>
                <w:rFonts w:ascii="Arial" w:hAnsi="Arial" w:cs="Arial"/>
                <w:i/>
                <w:iCs/>
                <w:sz w:val="24"/>
                <w:szCs w:val="24"/>
              </w:rPr>
              <w:t>used.</w:t>
            </w:r>
          </w:p>
          <w:p w14:paraId="3FA6C167" w14:textId="77777777" w:rsidR="000A5277" w:rsidRPr="0028166A" w:rsidRDefault="000A5277" w:rsidP="008108DB">
            <w:pPr>
              <w:widowControl w:val="0"/>
              <w:autoSpaceDE w:val="0"/>
              <w:autoSpaceDN w:val="0"/>
              <w:spacing w:before="5" w:line="360" w:lineRule="auto"/>
              <w:jc w:val="both"/>
              <w:rPr>
                <w:rFonts w:ascii="Arial" w:hAnsi="Arial" w:cs="Arial"/>
                <w:i/>
                <w:iCs/>
                <w:sz w:val="24"/>
                <w:szCs w:val="24"/>
              </w:rPr>
            </w:pPr>
          </w:p>
          <w:p w14:paraId="7B566E59" w14:textId="77777777" w:rsidR="000A5277" w:rsidRPr="0028166A" w:rsidRDefault="000A5277" w:rsidP="008108DB">
            <w:pPr>
              <w:widowControl w:val="0"/>
              <w:autoSpaceDE w:val="0"/>
              <w:autoSpaceDN w:val="0"/>
              <w:spacing w:before="5" w:line="360" w:lineRule="auto"/>
              <w:jc w:val="both"/>
              <w:rPr>
                <w:rFonts w:ascii="Arial" w:hAnsi="Arial" w:cs="Arial"/>
                <w:iCs/>
                <w:sz w:val="24"/>
                <w:szCs w:val="24"/>
              </w:rPr>
            </w:pPr>
            <w:r w:rsidRPr="0028166A">
              <w:rPr>
                <w:rFonts w:ascii="Arial" w:hAnsi="Arial" w:cs="Arial"/>
                <w:iCs/>
                <w:sz w:val="24"/>
                <w:szCs w:val="24"/>
              </w:rPr>
              <w:lastRenderedPageBreak/>
              <w:t>Our revised training video also includes a section on the use of the tactic on vulnerable people with the following message:</w:t>
            </w:r>
          </w:p>
          <w:p w14:paraId="3DD435AF" w14:textId="77777777" w:rsidR="000A5277" w:rsidRPr="0028166A" w:rsidRDefault="000A5277" w:rsidP="008108DB">
            <w:pPr>
              <w:spacing w:line="360" w:lineRule="auto"/>
              <w:ind w:left="720"/>
              <w:jc w:val="both"/>
              <w:rPr>
                <w:rFonts w:ascii="Arial" w:hAnsi="Arial" w:cs="Arial"/>
                <w:i/>
                <w:sz w:val="24"/>
                <w:szCs w:val="24"/>
              </w:rPr>
            </w:pPr>
            <w:r w:rsidRPr="0028166A">
              <w:rPr>
                <w:rFonts w:ascii="Arial" w:hAnsi="Arial" w:cs="Arial"/>
                <w:i/>
                <w:sz w:val="24"/>
                <w:szCs w:val="24"/>
              </w:rPr>
              <w:t xml:space="preserve">Officers should be mindful of other vulnerabilities or medical factors that may exist. These may include visual impairment, epilepsy, respiratory </w:t>
            </w:r>
            <w:proofErr w:type="gramStart"/>
            <w:r w:rsidRPr="0028166A">
              <w:rPr>
                <w:rFonts w:ascii="Arial" w:hAnsi="Arial" w:cs="Arial"/>
                <w:i/>
                <w:sz w:val="24"/>
                <w:szCs w:val="24"/>
              </w:rPr>
              <w:t>illness</w:t>
            </w:r>
            <w:proofErr w:type="gramEnd"/>
            <w:r w:rsidRPr="0028166A">
              <w:rPr>
                <w:rFonts w:ascii="Arial" w:hAnsi="Arial" w:cs="Arial"/>
                <w:i/>
                <w:sz w:val="24"/>
                <w:szCs w:val="24"/>
              </w:rPr>
              <w:t xml:space="preserve"> or symptoms related to Covid-19. This list is not exhaustive. Good communication with the subject and other relevant parties can help to identify any vulnerabilities or relevant medical factors. </w:t>
            </w:r>
          </w:p>
          <w:p w14:paraId="5F79D636" w14:textId="77777777" w:rsidR="000A5277" w:rsidRPr="0028166A" w:rsidRDefault="000A5277" w:rsidP="008108DB">
            <w:pPr>
              <w:spacing w:line="360" w:lineRule="auto"/>
              <w:ind w:left="720"/>
              <w:jc w:val="both"/>
              <w:rPr>
                <w:rFonts w:ascii="Arial" w:hAnsi="Arial" w:cs="Arial"/>
                <w:i/>
                <w:sz w:val="24"/>
                <w:szCs w:val="24"/>
              </w:rPr>
            </w:pPr>
            <w:r w:rsidRPr="0028166A">
              <w:rPr>
                <w:rFonts w:ascii="Arial" w:hAnsi="Arial" w:cs="Arial"/>
                <w:i/>
                <w:sz w:val="24"/>
                <w:szCs w:val="24"/>
              </w:rPr>
              <w:t xml:space="preserve">Officers should be aware that there may be situations where communication barriers exist between the officer and the subject. You may be dealing with people who are deaf or hard of hearing, people who have autism or those individuals for whom English is not their first language. </w:t>
            </w:r>
          </w:p>
          <w:p w14:paraId="601BB17A" w14:textId="77777777" w:rsidR="000A5277" w:rsidRPr="0028166A" w:rsidRDefault="000A5277" w:rsidP="008108DB">
            <w:pPr>
              <w:spacing w:line="360" w:lineRule="auto"/>
              <w:jc w:val="both"/>
              <w:rPr>
                <w:rFonts w:ascii="Arial" w:hAnsi="Arial" w:cs="Arial"/>
                <w:i/>
                <w:sz w:val="24"/>
                <w:szCs w:val="24"/>
              </w:rPr>
            </w:pPr>
          </w:p>
          <w:p w14:paraId="217489B0" w14:textId="77777777" w:rsidR="000A5277" w:rsidRPr="0028166A" w:rsidRDefault="000A5277" w:rsidP="008108DB">
            <w:pPr>
              <w:spacing w:line="360" w:lineRule="auto"/>
              <w:jc w:val="both"/>
              <w:rPr>
                <w:rFonts w:ascii="Arial" w:hAnsi="Arial" w:cs="Arial"/>
                <w:sz w:val="24"/>
                <w:szCs w:val="24"/>
              </w:rPr>
            </w:pPr>
            <w:r w:rsidRPr="0028166A">
              <w:rPr>
                <w:rFonts w:ascii="Arial" w:hAnsi="Arial" w:cs="Arial"/>
                <w:sz w:val="24"/>
                <w:szCs w:val="24"/>
              </w:rPr>
              <w:t xml:space="preserve">We accept that officers should not use a Spit and Bite Guard when an assessment confirms the likelihood of exacerbation. However, this will not always be possible as officers are operating in dynamic situations and are not mental health professionals. Therefore, whilst we will put safeguards in </w:t>
            </w:r>
            <w:r w:rsidRPr="0028166A">
              <w:rPr>
                <w:rFonts w:ascii="Arial" w:hAnsi="Arial" w:cs="Arial"/>
                <w:sz w:val="24"/>
                <w:szCs w:val="24"/>
              </w:rPr>
              <w:lastRenderedPageBreak/>
              <w:t xml:space="preserve">place where a vulnerability is known or immediately obvious, a Spit and Bite Guard may be deployed in other circumstances where the only alternative may be to employ physical restraint or an untested tactic using a makeshift alternative. </w:t>
            </w:r>
          </w:p>
          <w:p w14:paraId="0ED2DBCA" w14:textId="77777777" w:rsidR="000A5277" w:rsidRPr="0028166A" w:rsidRDefault="000A5277" w:rsidP="008108DB">
            <w:pPr>
              <w:spacing w:line="360" w:lineRule="auto"/>
              <w:jc w:val="both"/>
              <w:rPr>
                <w:rFonts w:ascii="Arial" w:hAnsi="Arial" w:cs="Arial"/>
                <w:sz w:val="24"/>
                <w:szCs w:val="24"/>
              </w:rPr>
            </w:pPr>
          </w:p>
          <w:p w14:paraId="0E9D572F" w14:textId="08B17489" w:rsidR="000A5277" w:rsidRPr="0028166A" w:rsidRDefault="000A5277" w:rsidP="008108DB">
            <w:pPr>
              <w:spacing w:line="360" w:lineRule="auto"/>
              <w:jc w:val="both"/>
              <w:rPr>
                <w:rFonts w:ascii="Arial" w:hAnsi="Arial" w:cs="Arial"/>
                <w:sz w:val="24"/>
                <w:szCs w:val="24"/>
              </w:rPr>
            </w:pPr>
            <w:r w:rsidRPr="0028166A">
              <w:rPr>
                <w:rFonts w:ascii="Arial" w:hAnsi="Arial" w:cs="Arial"/>
                <w:sz w:val="24"/>
                <w:szCs w:val="24"/>
              </w:rPr>
              <w:t xml:space="preserve">We examine any encounters involving the use of a Spit and Bite Guard where officers have not activated Body Worn Video. We reviewed 2 incidents in July 2022 where officers explained that their devices had run out of power towards the end of a long shift. </w:t>
            </w:r>
          </w:p>
          <w:p w14:paraId="45265ECC" w14:textId="77777777" w:rsidR="000A5277" w:rsidRPr="0028166A" w:rsidRDefault="000A5277" w:rsidP="008108DB">
            <w:pPr>
              <w:spacing w:line="360" w:lineRule="auto"/>
              <w:jc w:val="both"/>
              <w:rPr>
                <w:rFonts w:ascii="Arial" w:hAnsi="Arial" w:cs="Arial"/>
                <w:sz w:val="24"/>
                <w:szCs w:val="24"/>
              </w:rPr>
            </w:pPr>
            <w:r w:rsidRPr="0028166A">
              <w:rPr>
                <w:rFonts w:ascii="Arial" w:hAnsi="Arial" w:cs="Arial"/>
                <w:sz w:val="24"/>
                <w:szCs w:val="24"/>
              </w:rPr>
              <w:t>To date there have been a total of 18 incidents where BWV was not activated by the officer deploying the Spit and Bite Guard with the following reasons given:</w:t>
            </w:r>
          </w:p>
          <w:p w14:paraId="121E27AF" w14:textId="1AD051FC" w:rsidR="000A5277" w:rsidRPr="0094791A" w:rsidRDefault="000A5277" w:rsidP="0094791A">
            <w:pPr>
              <w:spacing w:line="360" w:lineRule="auto"/>
              <w:jc w:val="both"/>
              <w:rPr>
                <w:rFonts w:ascii="Arial" w:hAnsi="Arial" w:cs="Arial"/>
                <w:sz w:val="24"/>
                <w:szCs w:val="24"/>
              </w:rPr>
            </w:pPr>
            <w:r w:rsidRPr="0028166A">
              <w:rPr>
                <w:rFonts w:ascii="Arial" w:hAnsi="Arial" w:cs="Arial"/>
                <w:sz w:val="24"/>
                <w:szCs w:val="24"/>
              </w:rPr>
              <w:t>Spontaneous incident, not aware it was required, officer discretion, not available, camera faulty, battery flat, error operator.</w:t>
            </w:r>
          </w:p>
        </w:tc>
        <w:tc>
          <w:tcPr>
            <w:tcW w:w="2254" w:type="dxa"/>
          </w:tcPr>
          <w:p w14:paraId="29E51F2B" w14:textId="77777777" w:rsidR="000A5277" w:rsidRPr="0028166A" w:rsidRDefault="000A5277" w:rsidP="008108DB">
            <w:pPr>
              <w:spacing w:line="360" w:lineRule="auto"/>
              <w:rPr>
                <w:rFonts w:ascii="Arial" w:hAnsi="Arial" w:cs="Arial"/>
                <w:b/>
                <w:bCs/>
                <w:sz w:val="24"/>
                <w:szCs w:val="24"/>
              </w:rPr>
            </w:pPr>
          </w:p>
        </w:tc>
      </w:tr>
      <w:tr w:rsidR="000A5277" w:rsidRPr="0028166A" w14:paraId="5293A283" w14:textId="77777777" w:rsidTr="002E0C89">
        <w:tc>
          <w:tcPr>
            <w:tcW w:w="988" w:type="dxa"/>
          </w:tcPr>
          <w:p w14:paraId="785342DC" w14:textId="7AF24BA8"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lastRenderedPageBreak/>
              <w:t>20</w:t>
            </w:r>
          </w:p>
        </w:tc>
        <w:tc>
          <w:tcPr>
            <w:tcW w:w="3543" w:type="dxa"/>
          </w:tcPr>
          <w:p w14:paraId="5B2F7E71" w14:textId="77777777" w:rsidR="000A5277" w:rsidRPr="0028166A" w:rsidRDefault="000A5277" w:rsidP="008108DB">
            <w:pPr>
              <w:autoSpaceDE w:val="0"/>
              <w:autoSpaceDN w:val="0"/>
              <w:adjustRightInd w:val="0"/>
              <w:spacing w:line="360" w:lineRule="auto"/>
              <w:jc w:val="both"/>
              <w:rPr>
                <w:rFonts w:ascii="Arial" w:hAnsi="Arial" w:cs="Arial"/>
                <w:color w:val="000000"/>
                <w:sz w:val="24"/>
                <w:szCs w:val="24"/>
              </w:rPr>
            </w:pPr>
            <w:r w:rsidRPr="0028166A">
              <w:rPr>
                <w:rFonts w:ascii="Arial" w:hAnsi="Arial" w:cs="Arial"/>
                <w:sz w:val="24"/>
                <w:szCs w:val="24"/>
              </w:rPr>
              <w:t xml:space="preserve">As the PSNI’s Equality Impact Assessment states that all statistics on all uses of force are shared with the Policing Board bi-annually and statistics on the </w:t>
            </w:r>
            <w:r w:rsidRPr="0028166A">
              <w:rPr>
                <w:rFonts w:ascii="Arial" w:hAnsi="Arial" w:cs="Arial"/>
                <w:sz w:val="24"/>
                <w:szCs w:val="24"/>
              </w:rPr>
              <w:lastRenderedPageBreak/>
              <w:t>use of Spit and Bite Guards weekly, this should continue.</w:t>
            </w:r>
          </w:p>
          <w:p w14:paraId="2D38E730" w14:textId="77777777" w:rsidR="000A5277" w:rsidRPr="0028166A" w:rsidRDefault="000A5277" w:rsidP="008108DB">
            <w:pPr>
              <w:autoSpaceDE w:val="0"/>
              <w:autoSpaceDN w:val="0"/>
              <w:adjustRightInd w:val="0"/>
              <w:spacing w:line="360" w:lineRule="auto"/>
              <w:jc w:val="both"/>
              <w:rPr>
                <w:rFonts w:ascii="Arial" w:hAnsi="Arial" w:cs="Arial"/>
                <w:bCs/>
                <w:sz w:val="24"/>
                <w:szCs w:val="24"/>
              </w:rPr>
            </w:pPr>
          </w:p>
        </w:tc>
        <w:tc>
          <w:tcPr>
            <w:tcW w:w="5448" w:type="dxa"/>
          </w:tcPr>
          <w:p w14:paraId="794077B8" w14:textId="77777777"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lastRenderedPageBreak/>
              <w:t>Accepted</w:t>
            </w:r>
          </w:p>
          <w:p w14:paraId="7B09DA40" w14:textId="4BF606C2" w:rsidR="000A5277" w:rsidRPr="006619F6" w:rsidRDefault="000A5277" w:rsidP="006619F6">
            <w:pPr>
              <w:spacing w:line="360" w:lineRule="auto"/>
              <w:jc w:val="both"/>
              <w:rPr>
                <w:rFonts w:ascii="Arial" w:hAnsi="Arial" w:cs="Arial"/>
                <w:b/>
                <w:sz w:val="24"/>
                <w:szCs w:val="24"/>
              </w:rPr>
            </w:pPr>
            <w:r w:rsidRPr="0028166A">
              <w:rPr>
                <w:rFonts w:ascii="Arial" w:hAnsi="Arial" w:cs="Arial"/>
                <w:sz w:val="24"/>
                <w:szCs w:val="24"/>
              </w:rPr>
              <w:t xml:space="preserve">The Police Service complete a bi-annual report to the Policing Board that contains statistics relating to the use of force and SBG. The bi-annual reports are also published on our website. The use of SBG is further scrutinised on a quarterly basis via </w:t>
            </w:r>
            <w:r w:rsidRPr="0028166A">
              <w:rPr>
                <w:rFonts w:ascii="Arial" w:hAnsi="Arial" w:cs="Arial"/>
                <w:sz w:val="24"/>
                <w:szCs w:val="24"/>
              </w:rPr>
              <w:lastRenderedPageBreak/>
              <w:t>the Service Accountability Panel (SAP) that is attended by the Policing Boards HR advisor. This includes each case of the use of SBG on a child being reviewed on an individual basis. While we still collect the weekly statistics in relation to the use of SBG, the Policing Board have stated that they no longer require weekly updates around this. The Police Service are content to provide these weekly updates on request should the Policing Board require them.</w:t>
            </w:r>
          </w:p>
        </w:tc>
        <w:tc>
          <w:tcPr>
            <w:tcW w:w="2254" w:type="dxa"/>
          </w:tcPr>
          <w:p w14:paraId="4406C3D5" w14:textId="77777777" w:rsidR="000A5277" w:rsidRPr="0028166A" w:rsidRDefault="000A5277" w:rsidP="008108DB">
            <w:pPr>
              <w:spacing w:line="360" w:lineRule="auto"/>
              <w:rPr>
                <w:rFonts w:ascii="Arial" w:hAnsi="Arial" w:cs="Arial"/>
                <w:b/>
                <w:bCs/>
                <w:sz w:val="24"/>
                <w:szCs w:val="24"/>
              </w:rPr>
            </w:pPr>
          </w:p>
        </w:tc>
      </w:tr>
      <w:tr w:rsidR="000A5277" w:rsidRPr="0028166A" w14:paraId="516221DC" w14:textId="77777777" w:rsidTr="002E0C89">
        <w:tc>
          <w:tcPr>
            <w:tcW w:w="988" w:type="dxa"/>
          </w:tcPr>
          <w:p w14:paraId="7D116861" w14:textId="3ED6652B" w:rsidR="000A5277" w:rsidRPr="0028166A" w:rsidRDefault="000A5277" w:rsidP="008108DB">
            <w:pPr>
              <w:spacing w:line="360" w:lineRule="auto"/>
              <w:rPr>
                <w:rFonts w:ascii="Arial" w:hAnsi="Arial" w:cs="Arial"/>
                <w:b/>
                <w:bCs/>
                <w:sz w:val="24"/>
                <w:szCs w:val="24"/>
              </w:rPr>
            </w:pPr>
            <w:r w:rsidRPr="0028166A">
              <w:rPr>
                <w:rFonts w:ascii="Arial" w:hAnsi="Arial" w:cs="Arial"/>
                <w:b/>
                <w:bCs/>
                <w:sz w:val="24"/>
                <w:szCs w:val="24"/>
              </w:rPr>
              <w:t>21</w:t>
            </w:r>
          </w:p>
        </w:tc>
        <w:tc>
          <w:tcPr>
            <w:tcW w:w="3543" w:type="dxa"/>
          </w:tcPr>
          <w:p w14:paraId="7B73F447" w14:textId="77777777" w:rsidR="000A5277" w:rsidRPr="0028166A" w:rsidRDefault="000A5277" w:rsidP="008108DB">
            <w:pPr>
              <w:spacing w:line="360" w:lineRule="auto"/>
              <w:rPr>
                <w:rFonts w:ascii="Arial" w:hAnsi="Arial" w:cs="Arial"/>
                <w:bCs/>
                <w:sz w:val="24"/>
                <w:szCs w:val="24"/>
                <w:u w:val="single"/>
              </w:rPr>
            </w:pPr>
            <w:r w:rsidRPr="0028166A">
              <w:rPr>
                <w:rFonts w:ascii="Arial" w:hAnsi="Arial" w:cs="Arial"/>
                <w:bCs/>
                <w:sz w:val="24"/>
                <w:szCs w:val="24"/>
              </w:rPr>
              <w:t>The Policing Board should consult with the Police Ombudsman, HMICFRS, CJINI and other inspection bodies on how best to implement this recommendation:</w:t>
            </w:r>
          </w:p>
          <w:p w14:paraId="2A6F375D" w14:textId="77777777" w:rsidR="000A5277" w:rsidRPr="0028166A" w:rsidRDefault="000A5277" w:rsidP="008108DB">
            <w:pPr>
              <w:numPr>
                <w:ilvl w:val="0"/>
                <w:numId w:val="4"/>
              </w:numPr>
              <w:spacing w:line="360" w:lineRule="auto"/>
              <w:contextualSpacing/>
              <w:rPr>
                <w:rFonts w:ascii="Arial" w:hAnsi="Arial" w:cs="Arial"/>
                <w:bCs/>
                <w:sz w:val="24"/>
                <w:szCs w:val="24"/>
              </w:rPr>
            </w:pPr>
            <w:r w:rsidRPr="0028166A">
              <w:rPr>
                <w:rFonts w:ascii="Arial" w:hAnsi="Arial" w:cs="Arial"/>
                <w:bCs/>
                <w:sz w:val="24"/>
                <w:szCs w:val="24"/>
              </w:rPr>
              <w:t xml:space="preserve">Every use of a Spit and Bite Guard on a child should be </w:t>
            </w:r>
            <w:proofErr w:type="gramStart"/>
            <w:r w:rsidRPr="0028166A">
              <w:rPr>
                <w:rFonts w:ascii="Arial" w:hAnsi="Arial" w:cs="Arial"/>
                <w:bCs/>
                <w:sz w:val="24"/>
                <w:szCs w:val="24"/>
              </w:rPr>
              <w:t>reviewed;</w:t>
            </w:r>
            <w:proofErr w:type="gramEnd"/>
            <w:r w:rsidRPr="0028166A">
              <w:rPr>
                <w:rFonts w:ascii="Arial" w:hAnsi="Arial" w:cs="Arial"/>
                <w:bCs/>
                <w:sz w:val="24"/>
                <w:szCs w:val="24"/>
              </w:rPr>
              <w:t xml:space="preserve"> </w:t>
            </w:r>
          </w:p>
          <w:p w14:paraId="07ABB019" w14:textId="77777777" w:rsidR="000A5277" w:rsidRPr="0028166A" w:rsidRDefault="000A5277" w:rsidP="008108DB">
            <w:pPr>
              <w:numPr>
                <w:ilvl w:val="0"/>
                <w:numId w:val="4"/>
              </w:numPr>
              <w:spacing w:line="360" w:lineRule="auto"/>
              <w:contextualSpacing/>
              <w:rPr>
                <w:rFonts w:ascii="Arial" w:hAnsi="Arial" w:cs="Arial"/>
                <w:bCs/>
                <w:sz w:val="24"/>
                <w:szCs w:val="24"/>
              </w:rPr>
            </w:pPr>
            <w:r w:rsidRPr="0028166A">
              <w:rPr>
                <w:rFonts w:ascii="Arial" w:hAnsi="Arial" w:cs="Arial"/>
                <w:bCs/>
                <w:sz w:val="24"/>
                <w:szCs w:val="24"/>
              </w:rPr>
              <w:t xml:space="preserve">Every use of a Spit and Bite Guard on a person already in a police </w:t>
            </w:r>
            <w:r w:rsidRPr="0028166A">
              <w:rPr>
                <w:rFonts w:ascii="Arial" w:hAnsi="Arial" w:cs="Arial"/>
                <w:bCs/>
                <w:sz w:val="24"/>
                <w:szCs w:val="24"/>
              </w:rPr>
              <w:lastRenderedPageBreak/>
              <w:t xml:space="preserve">vehicle or police custody should be reviewed; </w:t>
            </w:r>
            <w:proofErr w:type="gramStart"/>
            <w:r w:rsidRPr="0028166A">
              <w:rPr>
                <w:rFonts w:ascii="Arial" w:hAnsi="Arial" w:cs="Arial"/>
                <w:bCs/>
                <w:sz w:val="24"/>
                <w:szCs w:val="24"/>
              </w:rPr>
              <w:t>again</w:t>
            </w:r>
            <w:proofErr w:type="gramEnd"/>
            <w:r w:rsidRPr="0028166A">
              <w:rPr>
                <w:rFonts w:ascii="Arial" w:hAnsi="Arial" w:cs="Arial"/>
                <w:bCs/>
                <w:sz w:val="24"/>
                <w:szCs w:val="24"/>
              </w:rPr>
              <w:t xml:space="preserve"> need a specific comment.</w:t>
            </w:r>
          </w:p>
          <w:p w14:paraId="608F633B" w14:textId="77777777" w:rsidR="000A5277" w:rsidRPr="0028166A" w:rsidRDefault="000A5277" w:rsidP="008108DB">
            <w:pPr>
              <w:numPr>
                <w:ilvl w:val="0"/>
                <w:numId w:val="4"/>
              </w:numPr>
              <w:spacing w:line="360" w:lineRule="auto"/>
              <w:contextualSpacing/>
              <w:rPr>
                <w:rFonts w:ascii="Arial" w:hAnsi="Arial" w:cs="Arial"/>
                <w:bCs/>
                <w:sz w:val="24"/>
                <w:szCs w:val="24"/>
              </w:rPr>
            </w:pPr>
            <w:r w:rsidRPr="0028166A">
              <w:rPr>
                <w:rFonts w:ascii="Arial" w:hAnsi="Arial" w:cs="Arial"/>
                <w:bCs/>
                <w:sz w:val="24"/>
                <w:szCs w:val="24"/>
              </w:rPr>
              <w:t xml:space="preserve">Any use of a Spit and Bite Guard that occurs after a person is restrained and where officers can temporarily remove themselves to a safe distance should be </w:t>
            </w:r>
            <w:proofErr w:type="gramStart"/>
            <w:r w:rsidRPr="0028166A">
              <w:rPr>
                <w:rFonts w:ascii="Arial" w:hAnsi="Arial" w:cs="Arial"/>
                <w:bCs/>
                <w:sz w:val="24"/>
                <w:szCs w:val="24"/>
              </w:rPr>
              <w:t>reviewed;</w:t>
            </w:r>
            <w:proofErr w:type="gramEnd"/>
          </w:p>
          <w:p w14:paraId="77DEB874" w14:textId="77777777" w:rsidR="000A5277" w:rsidRPr="0028166A" w:rsidRDefault="000A5277" w:rsidP="008108DB">
            <w:pPr>
              <w:numPr>
                <w:ilvl w:val="0"/>
                <w:numId w:val="4"/>
              </w:numPr>
              <w:spacing w:line="360" w:lineRule="auto"/>
              <w:contextualSpacing/>
              <w:rPr>
                <w:rFonts w:ascii="Arial" w:hAnsi="Arial" w:cs="Arial"/>
                <w:bCs/>
                <w:sz w:val="24"/>
                <w:szCs w:val="24"/>
              </w:rPr>
            </w:pPr>
            <w:r w:rsidRPr="0028166A">
              <w:rPr>
                <w:rFonts w:ascii="Arial" w:hAnsi="Arial" w:cs="Arial"/>
                <w:bCs/>
                <w:sz w:val="24"/>
                <w:szCs w:val="24"/>
              </w:rPr>
              <w:t xml:space="preserve">The Human Rights Advisor should dip sample the BWVs of the use of Spit and Bite Guards over the second quarter of 2022 and report on his findings in October </w:t>
            </w:r>
            <w:proofErr w:type="gramStart"/>
            <w:r w:rsidRPr="0028166A">
              <w:rPr>
                <w:rFonts w:ascii="Arial" w:hAnsi="Arial" w:cs="Arial"/>
                <w:bCs/>
                <w:sz w:val="24"/>
                <w:szCs w:val="24"/>
              </w:rPr>
              <w:t>2022;</w:t>
            </w:r>
            <w:proofErr w:type="gramEnd"/>
            <w:r w:rsidRPr="0028166A">
              <w:rPr>
                <w:rFonts w:ascii="Arial" w:hAnsi="Arial" w:cs="Arial"/>
                <w:bCs/>
                <w:sz w:val="24"/>
                <w:szCs w:val="24"/>
              </w:rPr>
              <w:t xml:space="preserve"> </w:t>
            </w:r>
          </w:p>
          <w:p w14:paraId="4B85B25E" w14:textId="2B15DF30" w:rsidR="000A5277" w:rsidRPr="0094791A" w:rsidRDefault="000A5277" w:rsidP="0094791A">
            <w:pPr>
              <w:numPr>
                <w:ilvl w:val="0"/>
                <w:numId w:val="4"/>
              </w:numPr>
              <w:spacing w:line="360" w:lineRule="auto"/>
              <w:contextualSpacing/>
              <w:rPr>
                <w:rFonts w:ascii="Arial" w:hAnsi="Arial" w:cs="Arial"/>
                <w:bCs/>
                <w:sz w:val="24"/>
                <w:szCs w:val="24"/>
              </w:rPr>
            </w:pPr>
            <w:r w:rsidRPr="0028166A">
              <w:rPr>
                <w:rFonts w:ascii="Arial" w:hAnsi="Arial" w:cs="Arial"/>
                <w:bCs/>
                <w:sz w:val="24"/>
                <w:szCs w:val="24"/>
              </w:rPr>
              <w:lastRenderedPageBreak/>
              <w:t>An independent investigation and report on the reasons why members of one religious group are more likely to be subject to a Spit and Bite Guard than another; Advise that research will be tasked at PPDG.</w:t>
            </w:r>
          </w:p>
          <w:p w14:paraId="1FDE5065" w14:textId="386E2E8C" w:rsidR="000A5277" w:rsidRPr="006619F6" w:rsidRDefault="000A5277" w:rsidP="008108DB">
            <w:pPr>
              <w:autoSpaceDE w:val="0"/>
              <w:autoSpaceDN w:val="0"/>
              <w:adjustRightInd w:val="0"/>
              <w:spacing w:line="360" w:lineRule="auto"/>
              <w:jc w:val="both"/>
              <w:rPr>
                <w:rFonts w:ascii="Arial" w:hAnsi="Arial" w:cs="Arial"/>
                <w:b/>
                <w:bCs/>
                <w:color w:val="000000"/>
                <w:sz w:val="24"/>
                <w:szCs w:val="24"/>
              </w:rPr>
            </w:pPr>
            <w:r w:rsidRPr="0028166A">
              <w:rPr>
                <w:rFonts w:ascii="Arial" w:hAnsi="Arial" w:cs="Arial"/>
                <w:bCs/>
                <w:sz w:val="24"/>
                <w:szCs w:val="24"/>
              </w:rPr>
              <w:t>A complete review of the use of Spit and Bite Guards by PSNI should be conducted by the end of 2022. Advise that this will be considered post the decision at SMB in March.</w:t>
            </w:r>
          </w:p>
        </w:tc>
        <w:tc>
          <w:tcPr>
            <w:tcW w:w="5448" w:type="dxa"/>
          </w:tcPr>
          <w:p w14:paraId="628EA245" w14:textId="77777777" w:rsidR="000A5277" w:rsidRPr="0028166A" w:rsidRDefault="00BE2A0A" w:rsidP="008108DB">
            <w:pPr>
              <w:spacing w:line="360" w:lineRule="auto"/>
              <w:rPr>
                <w:rFonts w:ascii="Arial" w:hAnsi="Arial" w:cs="Arial"/>
                <w:b/>
                <w:bCs/>
                <w:sz w:val="24"/>
                <w:szCs w:val="24"/>
              </w:rPr>
            </w:pPr>
            <w:r w:rsidRPr="0028166A">
              <w:rPr>
                <w:rFonts w:ascii="Arial" w:hAnsi="Arial" w:cs="Arial"/>
                <w:b/>
                <w:bCs/>
                <w:sz w:val="24"/>
                <w:szCs w:val="24"/>
              </w:rPr>
              <w:lastRenderedPageBreak/>
              <w:t>Accepted</w:t>
            </w:r>
          </w:p>
          <w:p w14:paraId="0297EF49" w14:textId="77777777" w:rsidR="00BE2A0A" w:rsidRPr="0028166A" w:rsidRDefault="00BE2A0A" w:rsidP="008108DB">
            <w:pPr>
              <w:spacing w:line="360" w:lineRule="auto"/>
              <w:rPr>
                <w:rFonts w:ascii="Arial" w:hAnsi="Arial" w:cs="Arial"/>
                <w:sz w:val="24"/>
                <w:szCs w:val="24"/>
              </w:rPr>
            </w:pPr>
            <w:r w:rsidRPr="0028166A">
              <w:rPr>
                <w:rFonts w:ascii="Arial" w:hAnsi="Arial" w:cs="Arial"/>
                <w:sz w:val="24"/>
                <w:szCs w:val="24"/>
              </w:rPr>
              <w:t xml:space="preserve">We review every use of the guard on a child. In addition, immediate </w:t>
            </w:r>
            <w:proofErr w:type="gramStart"/>
            <w:r w:rsidRPr="0028166A">
              <w:rPr>
                <w:rFonts w:ascii="Arial" w:hAnsi="Arial" w:cs="Arial"/>
                <w:sz w:val="24"/>
                <w:szCs w:val="24"/>
              </w:rPr>
              <w:t>supervisors</w:t>
            </w:r>
            <w:proofErr w:type="gramEnd"/>
            <w:r w:rsidRPr="0028166A">
              <w:rPr>
                <w:rFonts w:ascii="Arial" w:hAnsi="Arial" w:cs="Arial"/>
                <w:sz w:val="24"/>
                <w:szCs w:val="24"/>
              </w:rPr>
              <w:t xml:space="preserve"> and an officer of at least Chief Inspector rank view the Body Worn Video (BWV) of every deployment on a child. </w:t>
            </w:r>
          </w:p>
          <w:p w14:paraId="19C364A4" w14:textId="77777777" w:rsidR="00BE2A0A" w:rsidRPr="0028166A" w:rsidRDefault="00BE2A0A" w:rsidP="008108DB">
            <w:pPr>
              <w:spacing w:line="360" w:lineRule="auto"/>
              <w:contextualSpacing/>
              <w:rPr>
                <w:rFonts w:ascii="Arial" w:hAnsi="Arial" w:cs="Arial"/>
                <w:sz w:val="24"/>
                <w:szCs w:val="24"/>
              </w:rPr>
            </w:pPr>
          </w:p>
          <w:p w14:paraId="77F8A5FE" w14:textId="77777777" w:rsidR="00BE2A0A" w:rsidRPr="0028166A" w:rsidRDefault="00BE2A0A" w:rsidP="008108DB">
            <w:pPr>
              <w:spacing w:line="360" w:lineRule="auto"/>
              <w:contextualSpacing/>
              <w:rPr>
                <w:rFonts w:ascii="Arial" w:hAnsi="Arial" w:cs="Arial"/>
                <w:sz w:val="24"/>
                <w:szCs w:val="24"/>
              </w:rPr>
            </w:pPr>
            <w:r w:rsidRPr="0028166A">
              <w:rPr>
                <w:rFonts w:ascii="Arial" w:hAnsi="Arial" w:cs="Arial"/>
                <w:sz w:val="24"/>
                <w:szCs w:val="24"/>
              </w:rPr>
              <w:t xml:space="preserve">Our Operational and Tactical Development Unit view the BWV footage of </w:t>
            </w:r>
            <w:r w:rsidRPr="0028166A">
              <w:rPr>
                <w:rFonts w:ascii="Arial" w:hAnsi="Arial" w:cs="Arial"/>
                <w:b/>
                <w:sz w:val="24"/>
                <w:szCs w:val="24"/>
              </w:rPr>
              <w:t>every</w:t>
            </w:r>
            <w:r w:rsidRPr="0028166A">
              <w:rPr>
                <w:rFonts w:ascii="Arial" w:hAnsi="Arial" w:cs="Arial"/>
                <w:sz w:val="24"/>
                <w:szCs w:val="24"/>
              </w:rPr>
              <w:t xml:space="preserve"> deployment to assess compliance with policy and the need for continued use in individual cases. It is evident that, despite being restrained, subjects do continue to spit at police and the public. The Service Accountability Panel will monitor the use of Spit and Bite Guards going forward. </w:t>
            </w:r>
          </w:p>
          <w:p w14:paraId="1904FDE2" w14:textId="77777777" w:rsidR="00BE2A0A" w:rsidRPr="0028166A" w:rsidRDefault="00BE2A0A" w:rsidP="008108DB">
            <w:pPr>
              <w:spacing w:line="360" w:lineRule="auto"/>
              <w:rPr>
                <w:rFonts w:ascii="Arial" w:hAnsi="Arial" w:cs="Arial"/>
                <w:sz w:val="24"/>
                <w:szCs w:val="24"/>
              </w:rPr>
            </w:pPr>
          </w:p>
          <w:p w14:paraId="6F8C7D46" w14:textId="77777777" w:rsidR="00BE2A0A" w:rsidRPr="0028166A" w:rsidRDefault="00BE2A0A" w:rsidP="008108DB">
            <w:pPr>
              <w:spacing w:line="360" w:lineRule="auto"/>
              <w:rPr>
                <w:rFonts w:ascii="Arial" w:hAnsi="Arial" w:cs="Arial"/>
                <w:sz w:val="24"/>
                <w:szCs w:val="24"/>
              </w:rPr>
            </w:pPr>
            <w:r w:rsidRPr="0028166A">
              <w:rPr>
                <w:rFonts w:ascii="Arial" w:hAnsi="Arial" w:cs="Arial"/>
                <w:sz w:val="24"/>
                <w:szCs w:val="24"/>
              </w:rPr>
              <w:t xml:space="preserve">We continue to collate a daily return of deployments and maintain a spreadsheet showing data on age, gender, any </w:t>
            </w:r>
            <w:proofErr w:type="gramStart"/>
            <w:r w:rsidRPr="0028166A">
              <w:rPr>
                <w:rFonts w:ascii="Arial" w:hAnsi="Arial" w:cs="Arial"/>
                <w:sz w:val="24"/>
                <w:szCs w:val="24"/>
              </w:rPr>
              <w:t>disability</w:t>
            </w:r>
            <w:proofErr w:type="gramEnd"/>
            <w:r w:rsidRPr="0028166A">
              <w:rPr>
                <w:rFonts w:ascii="Arial" w:hAnsi="Arial" w:cs="Arial"/>
                <w:sz w:val="24"/>
                <w:szCs w:val="24"/>
              </w:rPr>
              <w:t xml:space="preserve"> and ethnicity. We add additional data to the spreadsheet if volunteered by an individual. This includes disability and community background. We regularly gather statistics on spitting and biting incidents, the use of Spit and Bite Guards by District/Department/location as well as data on the protected Section 75 groups, where known. Stage 7 of the Equality Impact Assessment has been completed and will be published soon. This involved assessing the impact of the use of Spit and Bite Guards on the protected groups over a 12-month period (June 2022-July 2023).</w:t>
            </w:r>
          </w:p>
          <w:p w14:paraId="7BAECCC7" w14:textId="77777777" w:rsidR="00BE2A0A" w:rsidRPr="0028166A" w:rsidRDefault="00BE2A0A" w:rsidP="008108DB">
            <w:pPr>
              <w:spacing w:line="360" w:lineRule="auto"/>
              <w:rPr>
                <w:rFonts w:ascii="Arial" w:hAnsi="Arial" w:cs="Arial"/>
                <w:sz w:val="24"/>
                <w:szCs w:val="24"/>
              </w:rPr>
            </w:pPr>
          </w:p>
          <w:p w14:paraId="7BF2F34A" w14:textId="77777777" w:rsidR="00BE2A0A" w:rsidRPr="0028166A" w:rsidRDefault="00BE2A0A" w:rsidP="008108DB">
            <w:pPr>
              <w:spacing w:line="360" w:lineRule="auto"/>
              <w:rPr>
                <w:rFonts w:ascii="Arial" w:hAnsi="Arial" w:cs="Arial"/>
                <w:sz w:val="24"/>
                <w:szCs w:val="24"/>
              </w:rPr>
            </w:pPr>
            <w:r w:rsidRPr="0028166A">
              <w:rPr>
                <w:rFonts w:ascii="Arial" w:hAnsi="Arial" w:cs="Arial"/>
                <w:sz w:val="24"/>
                <w:szCs w:val="24"/>
              </w:rPr>
              <w:t>Between 1</w:t>
            </w:r>
            <w:r w:rsidRPr="0028166A">
              <w:rPr>
                <w:rFonts w:ascii="Arial" w:hAnsi="Arial" w:cs="Arial"/>
                <w:sz w:val="24"/>
                <w:szCs w:val="24"/>
                <w:vertAlign w:val="superscript"/>
              </w:rPr>
              <w:t>st</w:t>
            </w:r>
            <w:r w:rsidRPr="0028166A">
              <w:rPr>
                <w:rFonts w:ascii="Arial" w:hAnsi="Arial" w:cs="Arial"/>
                <w:sz w:val="24"/>
                <w:szCs w:val="24"/>
              </w:rPr>
              <w:t xml:space="preserve"> November 2022 and 31</w:t>
            </w:r>
            <w:r w:rsidRPr="0028166A">
              <w:rPr>
                <w:rFonts w:ascii="Arial" w:hAnsi="Arial" w:cs="Arial"/>
                <w:sz w:val="24"/>
                <w:szCs w:val="24"/>
                <w:vertAlign w:val="superscript"/>
              </w:rPr>
              <w:t>st</w:t>
            </w:r>
            <w:r w:rsidRPr="0028166A">
              <w:rPr>
                <w:rFonts w:ascii="Arial" w:hAnsi="Arial" w:cs="Arial"/>
                <w:sz w:val="24"/>
                <w:szCs w:val="24"/>
              </w:rPr>
              <w:t xml:space="preserve"> October 2022, we will </w:t>
            </w:r>
            <w:r w:rsidRPr="0028166A">
              <w:rPr>
                <w:rFonts w:ascii="Arial" w:hAnsi="Arial" w:cs="Arial"/>
                <w:iCs/>
                <w:sz w:val="24"/>
                <w:szCs w:val="24"/>
              </w:rPr>
              <w:t>refer all deployments of Spit and Bite Guards on children (under 18 years) to the Police Ombudsman for NI (OPONI) for review; this will include a review of relevant Body Worn Video (BWV) footage. OPONI have advised that this process is to continue at present.</w:t>
            </w:r>
          </w:p>
          <w:p w14:paraId="326C479C" w14:textId="77777777" w:rsidR="00BE2A0A" w:rsidRPr="0028166A" w:rsidRDefault="00BE2A0A" w:rsidP="008108DB">
            <w:pPr>
              <w:spacing w:line="360" w:lineRule="auto"/>
              <w:rPr>
                <w:rFonts w:ascii="Arial" w:hAnsi="Arial" w:cs="Arial"/>
                <w:sz w:val="24"/>
                <w:szCs w:val="24"/>
              </w:rPr>
            </w:pPr>
          </w:p>
          <w:p w14:paraId="7F03EA88" w14:textId="77777777" w:rsidR="00BE2A0A" w:rsidRPr="0028166A" w:rsidRDefault="00BE2A0A" w:rsidP="008108DB">
            <w:pPr>
              <w:spacing w:line="360" w:lineRule="auto"/>
              <w:rPr>
                <w:rFonts w:ascii="Arial" w:hAnsi="Arial" w:cs="Arial"/>
                <w:sz w:val="24"/>
                <w:szCs w:val="24"/>
              </w:rPr>
            </w:pPr>
            <w:r w:rsidRPr="0028166A">
              <w:rPr>
                <w:rFonts w:ascii="Arial" w:hAnsi="Arial" w:cs="Arial"/>
                <w:iCs/>
                <w:sz w:val="24"/>
                <w:szCs w:val="24"/>
              </w:rPr>
              <w:lastRenderedPageBreak/>
              <w:t xml:space="preserve">We have provided the Policing Board with a review of the use of Spit and Bite Guards in January 2023. </w:t>
            </w:r>
          </w:p>
          <w:p w14:paraId="637E12F8" w14:textId="77777777" w:rsidR="00BE2A0A" w:rsidRPr="0028166A" w:rsidRDefault="00BE2A0A" w:rsidP="008108DB">
            <w:pPr>
              <w:spacing w:line="360" w:lineRule="auto"/>
              <w:jc w:val="both"/>
              <w:rPr>
                <w:rFonts w:ascii="Arial" w:hAnsi="Arial" w:cs="Arial"/>
                <w:sz w:val="24"/>
                <w:szCs w:val="24"/>
              </w:rPr>
            </w:pPr>
            <w:r w:rsidRPr="0028166A">
              <w:rPr>
                <w:rFonts w:ascii="Arial" w:hAnsi="Arial" w:cs="Arial"/>
                <w:sz w:val="24"/>
                <w:szCs w:val="24"/>
              </w:rPr>
              <w:t>An independent equality advisor may offer a way of examining the Section 75 implications that lie within the way we use of force on the protected groups. We will explore this option with the Policing Board.</w:t>
            </w:r>
          </w:p>
          <w:p w14:paraId="2EBEEF9C" w14:textId="15B5CACD" w:rsidR="00BE2A0A" w:rsidRPr="0028166A" w:rsidRDefault="00BE2A0A" w:rsidP="008108DB">
            <w:pPr>
              <w:spacing w:line="360" w:lineRule="auto"/>
              <w:rPr>
                <w:rFonts w:ascii="Arial" w:hAnsi="Arial" w:cs="Arial"/>
                <w:b/>
                <w:bCs/>
                <w:sz w:val="24"/>
                <w:szCs w:val="24"/>
              </w:rPr>
            </w:pPr>
          </w:p>
        </w:tc>
        <w:tc>
          <w:tcPr>
            <w:tcW w:w="2254" w:type="dxa"/>
          </w:tcPr>
          <w:p w14:paraId="6DFB00FF" w14:textId="77777777" w:rsidR="000A5277" w:rsidRPr="0028166A" w:rsidRDefault="000A5277" w:rsidP="008108DB">
            <w:pPr>
              <w:spacing w:line="360" w:lineRule="auto"/>
              <w:rPr>
                <w:rFonts w:ascii="Arial" w:hAnsi="Arial" w:cs="Arial"/>
                <w:b/>
                <w:bCs/>
                <w:sz w:val="24"/>
                <w:szCs w:val="24"/>
              </w:rPr>
            </w:pPr>
          </w:p>
        </w:tc>
      </w:tr>
    </w:tbl>
    <w:p w14:paraId="408E61B8" w14:textId="77777777" w:rsidR="00486355" w:rsidRPr="0028166A" w:rsidRDefault="00486355" w:rsidP="008108DB">
      <w:pPr>
        <w:spacing w:line="360" w:lineRule="auto"/>
        <w:rPr>
          <w:rFonts w:ascii="Arial" w:hAnsi="Arial" w:cs="Arial"/>
          <w:b/>
          <w:bCs/>
          <w:sz w:val="24"/>
          <w:szCs w:val="24"/>
        </w:rPr>
      </w:pPr>
    </w:p>
    <w:p w14:paraId="2C291AF1" w14:textId="77777777" w:rsidR="009A703F" w:rsidRPr="0028166A" w:rsidRDefault="009A703F" w:rsidP="008108DB">
      <w:pPr>
        <w:spacing w:line="360" w:lineRule="auto"/>
        <w:rPr>
          <w:rFonts w:ascii="Arial" w:hAnsi="Arial" w:cs="Arial"/>
          <w:b/>
          <w:bCs/>
          <w:sz w:val="24"/>
          <w:szCs w:val="24"/>
        </w:rPr>
      </w:pPr>
    </w:p>
    <w:p w14:paraId="0E8C44E2" w14:textId="77777777" w:rsidR="009A703F" w:rsidRPr="0028166A" w:rsidRDefault="009A703F" w:rsidP="008108DB">
      <w:pPr>
        <w:spacing w:line="360" w:lineRule="auto"/>
        <w:rPr>
          <w:rFonts w:ascii="Arial" w:hAnsi="Arial" w:cs="Arial"/>
          <w:b/>
          <w:bCs/>
          <w:sz w:val="24"/>
          <w:szCs w:val="24"/>
        </w:rPr>
      </w:pPr>
    </w:p>
    <w:p w14:paraId="07146768" w14:textId="77777777" w:rsidR="006619F6" w:rsidRDefault="006619F6" w:rsidP="008108DB">
      <w:pPr>
        <w:spacing w:line="360" w:lineRule="auto"/>
        <w:rPr>
          <w:rFonts w:ascii="Arial" w:hAnsi="Arial" w:cs="Arial"/>
          <w:b/>
          <w:bCs/>
          <w:sz w:val="24"/>
          <w:szCs w:val="24"/>
        </w:rPr>
      </w:pPr>
    </w:p>
    <w:p w14:paraId="1D82ADD3" w14:textId="77777777" w:rsidR="006619F6" w:rsidRDefault="006619F6" w:rsidP="008108DB">
      <w:pPr>
        <w:spacing w:line="360" w:lineRule="auto"/>
        <w:rPr>
          <w:rFonts w:ascii="Arial" w:hAnsi="Arial" w:cs="Arial"/>
          <w:b/>
          <w:bCs/>
          <w:sz w:val="24"/>
          <w:szCs w:val="24"/>
        </w:rPr>
      </w:pPr>
    </w:p>
    <w:p w14:paraId="4AF47142" w14:textId="77777777" w:rsidR="006619F6" w:rsidRDefault="006619F6" w:rsidP="008108DB">
      <w:pPr>
        <w:spacing w:line="360" w:lineRule="auto"/>
        <w:rPr>
          <w:rFonts w:ascii="Arial" w:hAnsi="Arial" w:cs="Arial"/>
          <w:b/>
          <w:bCs/>
          <w:sz w:val="24"/>
          <w:szCs w:val="24"/>
        </w:rPr>
      </w:pPr>
    </w:p>
    <w:p w14:paraId="729188B3" w14:textId="77777777" w:rsidR="006619F6" w:rsidRDefault="006619F6" w:rsidP="008108DB">
      <w:pPr>
        <w:spacing w:line="360" w:lineRule="auto"/>
        <w:rPr>
          <w:rFonts w:ascii="Arial" w:hAnsi="Arial" w:cs="Arial"/>
          <w:b/>
          <w:bCs/>
          <w:sz w:val="24"/>
          <w:szCs w:val="24"/>
        </w:rPr>
      </w:pPr>
    </w:p>
    <w:p w14:paraId="3D0CF4E4" w14:textId="77777777" w:rsidR="006619F6" w:rsidRDefault="006619F6" w:rsidP="008108DB">
      <w:pPr>
        <w:spacing w:line="360" w:lineRule="auto"/>
        <w:rPr>
          <w:rFonts w:ascii="Arial" w:hAnsi="Arial" w:cs="Arial"/>
          <w:b/>
          <w:bCs/>
          <w:sz w:val="24"/>
          <w:szCs w:val="24"/>
        </w:rPr>
      </w:pPr>
    </w:p>
    <w:p w14:paraId="013C58A2" w14:textId="77777777" w:rsidR="006619F6" w:rsidRDefault="006619F6" w:rsidP="008108DB">
      <w:pPr>
        <w:spacing w:line="360" w:lineRule="auto"/>
        <w:rPr>
          <w:rFonts w:ascii="Arial" w:hAnsi="Arial" w:cs="Arial"/>
          <w:b/>
          <w:bCs/>
          <w:sz w:val="24"/>
          <w:szCs w:val="24"/>
        </w:rPr>
      </w:pPr>
    </w:p>
    <w:p w14:paraId="4166DE4A" w14:textId="77777777" w:rsidR="0094791A" w:rsidRDefault="0094791A" w:rsidP="008108DB">
      <w:pPr>
        <w:spacing w:line="360" w:lineRule="auto"/>
        <w:rPr>
          <w:rFonts w:ascii="Arial" w:hAnsi="Arial" w:cs="Arial"/>
          <w:b/>
          <w:bCs/>
          <w:sz w:val="24"/>
          <w:szCs w:val="24"/>
        </w:rPr>
      </w:pPr>
    </w:p>
    <w:p w14:paraId="6F52E6C3" w14:textId="77777777" w:rsidR="0094791A" w:rsidRDefault="0094791A" w:rsidP="008108DB">
      <w:pPr>
        <w:spacing w:line="360" w:lineRule="auto"/>
        <w:rPr>
          <w:rFonts w:ascii="Arial" w:hAnsi="Arial" w:cs="Arial"/>
          <w:b/>
          <w:bCs/>
          <w:sz w:val="24"/>
          <w:szCs w:val="24"/>
        </w:rPr>
      </w:pPr>
    </w:p>
    <w:p w14:paraId="58BD2693" w14:textId="226A9E98" w:rsidR="00BE2A0A" w:rsidRPr="0028166A" w:rsidRDefault="006619F6" w:rsidP="008108DB">
      <w:pPr>
        <w:spacing w:line="360" w:lineRule="auto"/>
        <w:rPr>
          <w:rFonts w:ascii="Arial" w:hAnsi="Arial" w:cs="Arial"/>
          <w:b/>
          <w:bCs/>
          <w:sz w:val="24"/>
          <w:szCs w:val="24"/>
        </w:rPr>
      </w:pPr>
      <w:r>
        <w:rPr>
          <w:rFonts w:ascii="Arial" w:hAnsi="Arial" w:cs="Arial"/>
          <w:b/>
          <w:bCs/>
          <w:sz w:val="24"/>
          <w:szCs w:val="24"/>
        </w:rPr>
        <w:t>H</w:t>
      </w:r>
      <w:r w:rsidR="00BE2A0A" w:rsidRPr="0028166A">
        <w:rPr>
          <w:rFonts w:ascii="Arial" w:hAnsi="Arial" w:cs="Arial"/>
          <w:b/>
          <w:bCs/>
          <w:sz w:val="24"/>
          <w:szCs w:val="24"/>
        </w:rPr>
        <w:t>uman Rights of Police Officers</w:t>
      </w:r>
      <w:r w:rsidR="004753B0" w:rsidRPr="0028166A">
        <w:rPr>
          <w:rFonts w:ascii="Arial" w:hAnsi="Arial" w:cs="Arial"/>
          <w:b/>
          <w:bCs/>
          <w:sz w:val="24"/>
          <w:szCs w:val="24"/>
        </w:rPr>
        <w:t xml:space="preserve"> 2022</w:t>
      </w:r>
    </w:p>
    <w:tbl>
      <w:tblPr>
        <w:tblStyle w:val="TableGrid"/>
        <w:tblW w:w="0" w:type="auto"/>
        <w:tblLook w:val="04A0" w:firstRow="1" w:lastRow="0" w:firstColumn="1" w:lastColumn="0" w:noHBand="0" w:noVBand="1"/>
      </w:tblPr>
      <w:tblGrid>
        <w:gridCol w:w="988"/>
        <w:gridCol w:w="3543"/>
        <w:gridCol w:w="6521"/>
        <w:gridCol w:w="1914"/>
      </w:tblGrid>
      <w:tr w:rsidR="001B3367" w:rsidRPr="0028166A" w14:paraId="0098709F" w14:textId="77777777" w:rsidTr="008108DB">
        <w:tc>
          <w:tcPr>
            <w:tcW w:w="988" w:type="dxa"/>
          </w:tcPr>
          <w:p w14:paraId="0A749D46" w14:textId="6A946272" w:rsidR="001B3367" w:rsidRPr="0028166A" w:rsidRDefault="001B3367" w:rsidP="008108DB">
            <w:pPr>
              <w:spacing w:line="360" w:lineRule="auto"/>
              <w:rPr>
                <w:rFonts w:ascii="Arial" w:hAnsi="Arial" w:cs="Arial"/>
                <w:b/>
                <w:bCs/>
                <w:sz w:val="24"/>
                <w:szCs w:val="24"/>
              </w:rPr>
            </w:pPr>
            <w:r w:rsidRPr="0028166A">
              <w:rPr>
                <w:rFonts w:ascii="Arial" w:hAnsi="Arial" w:cs="Arial"/>
                <w:b/>
                <w:bCs/>
                <w:sz w:val="24"/>
                <w:szCs w:val="24"/>
              </w:rPr>
              <w:t>Rec</w:t>
            </w:r>
          </w:p>
        </w:tc>
        <w:tc>
          <w:tcPr>
            <w:tcW w:w="3543" w:type="dxa"/>
          </w:tcPr>
          <w:p w14:paraId="36C24705" w14:textId="303B87D2" w:rsidR="001B3367" w:rsidRPr="0028166A" w:rsidRDefault="001B3367" w:rsidP="008108DB">
            <w:pPr>
              <w:spacing w:line="360" w:lineRule="auto"/>
              <w:rPr>
                <w:rFonts w:ascii="Arial" w:hAnsi="Arial" w:cs="Arial"/>
                <w:b/>
                <w:bCs/>
                <w:sz w:val="24"/>
                <w:szCs w:val="24"/>
              </w:rPr>
            </w:pPr>
            <w:r w:rsidRPr="0028166A">
              <w:rPr>
                <w:rFonts w:ascii="Arial" w:hAnsi="Arial" w:cs="Arial"/>
                <w:b/>
                <w:bCs/>
                <w:sz w:val="24"/>
                <w:szCs w:val="24"/>
              </w:rPr>
              <w:t>Detail</w:t>
            </w:r>
          </w:p>
        </w:tc>
        <w:tc>
          <w:tcPr>
            <w:tcW w:w="6521" w:type="dxa"/>
          </w:tcPr>
          <w:p w14:paraId="562B5452" w14:textId="3792AB8B" w:rsidR="001B3367" w:rsidRPr="0028166A" w:rsidRDefault="001B3367" w:rsidP="008108DB">
            <w:pPr>
              <w:spacing w:line="360" w:lineRule="auto"/>
              <w:rPr>
                <w:rFonts w:ascii="Arial" w:hAnsi="Arial" w:cs="Arial"/>
                <w:b/>
                <w:bCs/>
                <w:sz w:val="24"/>
                <w:szCs w:val="24"/>
              </w:rPr>
            </w:pPr>
            <w:r w:rsidRPr="0028166A">
              <w:rPr>
                <w:rFonts w:ascii="Arial" w:hAnsi="Arial" w:cs="Arial"/>
                <w:b/>
                <w:bCs/>
                <w:sz w:val="24"/>
                <w:szCs w:val="24"/>
              </w:rPr>
              <w:t>Update from PSNI</w:t>
            </w:r>
          </w:p>
        </w:tc>
        <w:tc>
          <w:tcPr>
            <w:tcW w:w="1914" w:type="dxa"/>
          </w:tcPr>
          <w:p w14:paraId="574EAEE5" w14:textId="448D2AD8" w:rsidR="001B3367" w:rsidRPr="0028166A" w:rsidRDefault="001B3367" w:rsidP="008108DB">
            <w:pPr>
              <w:spacing w:line="360" w:lineRule="auto"/>
              <w:rPr>
                <w:rFonts w:ascii="Arial" w:hAnsi="Arial" w:cs="Arial"/>
                <w:b/>
                <w:bCs/>
                <w:sz w:val="24"/>
                <w:szCs w:val="24"/>
              </w:rPr>
            </w:pPr>
            <w:r w:rsidRPr="0028166A">
              <w:rPr>
                <w:rFonts w:ascii="Arial" w:hAnsi="Arial" w:cs="Arial"/>
                <w:b/>
                <w:bCs/>
                <w:sz w:val="24"/>
                <w:szCs w:val="24"/>
              </w:rPr>
              <w:t>Human Rights Advisor Assessment</w:t>
            </w:r>
          </w:p>
        </w:tc>
      </w:tr>
      <w:tr w:rsidR="001B3367" w:rsidRPr="0028166A" w14:paraId="64DB02F2" w14:textId="77777777" w:rsidTr="008108DB">
        <w:tc>
          <w:tcPr>
            <w:tcW w:w="988" w:type="dxa"/>
          </w:tcPr>
          <w:p w14:paraId="732526AD" w14:textId="76B167CC" w:rsidR="001B3367" w:rsidRPr="0028166A" w:rsidRDefault="001B3367" w:rsidP="008108DB">
            <w:pPr>
              <w:spacing w:line="360" w:lineRule="auto"/>
              <w:rPr>
                <w:rFonts w:ascii="Arial" w:hAnsi="Arial" w:cs="Arial"/>
                <w:b/>
                <w:bCs/>
                <w:sz w:val="24"/>
                <w:szCs w:val="24"/>
              </w:rPr>
            </w:pPr>
            <w:r w:rsidRPr="0028166A">
              <w:rPr>
                <w:rFonts w:ascii="Arial" w:hAnsi="Arial" w:cs="Arial"/>
                <w:b/>
                <w:bCs/>
                <w:sz w:val="24"/>
                <w:szCs w:val="24"/>
              </w:rPr>
              <w:t>1</w:t>
            </w:r>
          </w:p>
        </w:tc>
        <w:tc>
          <w:tcPr>
            <w:tcW w:w="3543" w:type="dxa"/>
          </w:tcPr>
          <w:p w14:paraId="6516A9F6" w14:textId="77777777" w:rsidR="001B3367" w:rsidRPr="0028166A" w:rsidRDefault="001B3367" w:rsidP="008108DB">
            <w:pPr>
              <w:spacing w:line="360" w:lineRule="auto"/>
              <w:jc w:val="both"/>
              <w:rPr>
                <w:rFonts w:ascii="Arial" w:hAnsi="Arial" w:cs="Arial"/>
                <w:sz w:val="24"/>
                <w:szCs w:val="24"/>
                <w:lang w:val="en-US"/>
              </w:rPr>
            </w:pPr>
            <w:bookmarkStart w:id="0" w:name="_Hlk152332861"/>
            <w:r w:rsidRPr="0028166A">
              <w:rPr>
                <w:rFonts w:ascii="Arial" w:hAnsi="Arial" w:cs="Arial"/>
                <w:sz w:val="24"/>
                <w:szCs w:val="24"/>
                <w:lang w:val="en-US"/>
              </w:rPr>
              <w:t xml:space="preserve">Police officers and staff are often concerned that human rights are discussed only in the context of suspects and defendants. Therefore, PSNI should consider setting out their </w:t>
            </w:r>
            <w:r w:rsidRPr="0028166A">
              <w:rPr>
                <w:rFonts w:ascii="Arial" w:hAnsi="Arial" w:cs="Arial"/>
                <w:sz w:val="24"/>
                <w:szCs w:val="24"/>
                <w:lang w:val="en-US"/>
              </w:rPr>
              <w:lastRenderedPageBreak/>
              <w:t xml:space="preserve">rights in guidance as part of the PSNI People Strategy.   </w:t>
            </w:r>
            <w:bookmarkEnd w:id="0"/>
          </w:p>
          <w:p w14:paraId="7349AD69" w14:textId="77777777" w:rsidR="001B3367" w:rsidRPr="0028166A" w:rsidRDefault="001B3367" w:rsidP="008108DB">
            <w:pPr>
              <w:spacing w:line="360" w:lineRule="auto"/>
              <w:rPr>
                <w:rFonts w:ascii="Arial" w:hAnsi="Arial" w:cs="Arial"/>
                <w:b/>
                <w:bCs/>
                <w:sz w:val="24"/>
                <w:szCs w:val="24"/>
              </w:rPr>
            </w:pPr>
          </w:p>
        </w:tc>
        <w:tc>
          <w:tcPr>
            <w:tcW w:w="6521" w:type="dxa"/>
          </w:tcPr>
          <w:p w14:paraId="56C551ED" w14:textId="77777777" w:rsidR="001B3367" w:rsidRPr="0028166A" w:rsidRDefault="001B3367" w:rsidP="008108DB">
            <w:pPr>
              <w:spacing w:line="360" w:lineRule="auto"/>
              <w:rPr>
                <w:rFonts w:ascii="Arial" w:hAnsi="Arial" w:cs="Arial"/>
                <w:b/>
                <w:bCs/>
                <w:sz w:val="24"/>
                <w:szCs w:val="24"/>
              </w:rPr>
            </w:pPr>
            <w:r w:rsidRPr="0028166A">
              <w:rPr>
                <w:rFonts w:ascii="Arial" w:hAnsi="Arial" w:cs="Arial"/>
                <w:b/>
                <w:bCs/>
                <w:sz w:val="24"/>
                <w:szCs w:val="24"/>
              </w:rPr>
              <w:lastRenderedPageBreak/>
              <w:t>Ready for Discharge</w:t>
            </w:r>
          </w:p>
          <w:p w14:paraId="5CBE5C9A" w14:textId="221CF0C5" w:rsidR="001B3367" w:rsidRPr="0028166A" w:rsidRDefault="001B3367"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This recommendation has been considered as part of a review of the People Action </w:t>
            </w:r>
            <w:r w:rsidR="006619F6" w:rsidRPr="0028166A">
              <w:rPr>
                <w:rFonts w:ascii="Arial" w:eastAsia="Times New Roman" w:hAnsi="Arial" w:cs="Arial"/>
                <w:color w:val="000000"/>
                <w:sz w:val="24"/>
                <w:szCs w:val="24"/>
                <w:lang w:eastAsia="en-GB"/>
              </w:rPr>
              <w:t>Plan and</w:t>
            </w:r>
            <w:r w:rsidRPr="0028166A">
              <w:rPr>
                <w:rFonts w:ascii="Arial" w:eastAsia="Times New Roman" w:hAnsi="Arial" w:cs="Arial"/>
                <w:color w:val="000000"/>
                <w:sz w:val="24"/>
                <w:szCs w:val="24"/>
                <w:lang w:eastAsia="en-GB"/>
              </w:rPr>
              <w:t xml:space="preserve"> has been included in a corporate action under objective 2 of the revised People Action Plan for 23/24 that is due to be presented to NIPB Resources Committee in May 23. The corporate action states, “To ensure professional and ethical standards, </w:t>
            </w:r>
            <w:r w:rsidRPr="0028166A">
              <w:rPr>
                <w:rFonts w:ascii="Arial" w:eastAsia="Times New Roman" w:hAnsi="Arial" w:cs="Arial"/>
                <w:color w:val="000000"/>
                <w:sz w:val="24"/>
                <w:szCs w:val="24"/>
                <w:lang w:eastAsia="en-GB"/>
              </w:rPr>
              <w:lastRenderedPageBreak/>
              <w:t xml:space="preserve">Human Rights and Organisational values are clearly understood and demonstrated by everyone in PSNI. All service areas will be contributing to the delivery of this action. </w:t>
            </w:r>
          </w:p>
          <w:p w14:paraId="6C8E968B" w14:textId="161E8780" w:rsidR="001B3367" w:rsidRPr="006619F6" w:rsidRDefault="001B3367" w:rsidP="006619F6">
            <w:pPr>
              <w:spacing w:line="360" w:lineRule="auto"/>
              <w:jc w:val="both"/>
              <w:rPr>
                <w:rFonts w:ascii="Arial" w:eastAsia="Calibri" w:hAnsi="Arial" w:cs="Arial"/>
                <w:b/>
                <w:sz w:val="24"/>
                <w:szCs w:val="24"/>
              </w:rPr>
            </w:pPr>
            <w:r w:rsidRPr="0028166A">
              <w:rPr>
                <w:rFonts w:ascii="Arial" w:eastAsia="Times New Roman" w:hAnsi="Arial" w:cs="Arial"/>
                <w:color w:val="000000"/>
                <w:sz w:val="24"/>
                <w:szCs w:val="24"/>
                <w:lang w:eastAsia="en-GB"/>
              </w:rPr>
              <w:t>The People Strategy 2025 outlines the commitment of the organisation to value our people. The PDR process includes an integrity health check which consists of a discussion between supervisors and staff about ethical issues, and how those entrusted with the responsibility of law enforcement should behave. The Police College has a Human Rights advisor to ensure that this is central to the design and delivery of all training. The person currently doing this has been promoted and work is ongoing to secure a replacement to fill this post</w:t>
            </w:r>
            <w:r w:rsidR="006619F6">
              <w:rPr>
                <w:rFonts w:ascii="Arial" w:eastAsia="Times New Roman" w:hAnsi="Arial" w:cs="Arial"/>
                <w:color w:val="000000"/>
                <w:sz w:val="24"/>
                <w:szCs w:val="24"/>
                <w:lang w:eastAsia="en-GB"/>
              </w:rPr>
              <w:t>.</w:t>
            </w:r>
          </w:p>
        </w:tc>
        <w:tc>
          <w:tcPr>
            <w:tcW w:w="1914" w:type="dxa"/>
          </w:tcPr>
          <w:p w14:paraId="35324703" w14:textId="77777777" w:rsidR="001B3367" w:rsidRPr="0028166A" w:rsidRDefault="001B3367" w:rsidP="008108DB">
            <w:pPr>
              <w:spacing w:line="360" w:lineRule="auto"/>
              <w:rPr>
                <w:rFonts w:ascii="Arial" w:hAnsi="Arial" w:cs="Arial"/>
                <w:b/>
                <w:bCs/>
                <w:sz w:val="24"/>
                <w:szCs w:val="24"/>
              </w:rPr>
            </w:pPr>
          </w:p>
        </w:tc>
      </w:tr>
      <w:tr w:rsidR="001B3367" w:rsidRPr="0028166A" w14:paraId="23AEB68A" w14:textId="77777777" w:rsidTr="008108DB">
        <w:tc>
          <w:tcPr>
            <w:tcW w:w="988" w:type="dxa"/>
          </w:tcPr>
          <w:p w14:paraId="410CFB58" w14:textId="46CD241B" w:rsidR="001B3367" w:rsidRPr="0028166A" w:rsidRDefault="001B3367" w:rsidP="008108DB">
            <w:pPr>
              <w:spacing w:line="360" w:lineRule="auto"/>
              <w:rPr>
                <w:rFonts w:ascii="Arial" w:hAnsi="Arial" w:cs="Arial"/>
                <w:b/>
                <w:bCs/>
                <w:sz w:val="24"/>
                <w:szCs w:val="24"/>
              </w:rPr>
            </w:pPr>
            <w:r w:rsidRPr="0028166A">
              <w:rPr>
                <w:rFonts w:ascii="Arial" w:hAnsi="Arial" w:cs="Arial"/>
                <w:b/>
                <w:bCs/>
                <w:sz w:val="24"/>
                <w:szCs w:val="24"/>
              </w:rPr>
              <w:t>2</w:t>
            </w:r>
          </w:p>
        </w:tc>
        <w:tc>
          <w:tcPr>
            <w:tcW w:w="3543" w:type="dxa"/>
          </w:tcPr>
          <w:p w14:paraId="00744AB0" w14:textId="77777777" w:rsidR="001B3367" w:rsidRPr="0028166A" w:rsidRDefault="001B3367" w:rsidP="008108DB">
            <w:pPr>
              <w:spacing w:line="360" w:lineRule="auto"/>
              <w:rPr>
                <w:rFonts w:ascii="Arial" w:hAnsi="Arial" w:cs="Arial"/>
                <w:sz w:val="24"/>
                <w:szCs w:val="24"/>
                <w:lang w:val="en-US"/>
              </w:rPr>
            </w:pPr>
            <w:r w:rsidRPr="0028166A">
              <w:rPr>
                <w:rFonts w:ascii="Arial" w:hAnsi="Arial" w:cs="Arial"/>
                <w:sz w:val="24"/>
                <w:szCs w:val="24"/>
                <w:lang w:val="en-US"/>
              </w:rPr>
              <w:t xml:space="preserve">The PSNI should consult the staff associations directly to produce a plan to address the allegations set out above regarding officer wellbeing, sectarianism, and racially motivated violence, and </w:t>
            </w:r>
            <w:r w:rsidRPr="0028166A">
              <w:rPr>
                <w:rFonts w:ascii="Arial" w:hAnsi="Arial" w:cs="Arial"/>
                <w:sz w:val="24"/>
                <w:szCs w:val="24"/>
                <w:lang w:val="en-US"/>
              </w:rPr>
              <w:lastRenderedPageBreak/>
              <w:t>provide a copy to the Policing Board by Spring 2023.</w:t>
            </w:r>
          </w:p>
          <w:p w14:paraId="2A133B5B" w14:textId="77777777" w:rsidR="001B3367" w:rsidRPr="0028166A" w:rsidRDefault="001B3367" w:rsidP="008108DB">
            <w:pPr>
              <w:spacing w:line="360" w:lineRule="auto"/>
              <w:rPr>
                <w:rFonts w:ascii="Arial" w:hAnsi="Arial" w:cs="Arial"/>
                <w:b/>
                <w:bCs/>
                <w:sz w:val="24"/>
                <w:szCs w:val="24"/>
              </w:rPr>
            </w:pPr>
          </w:p>
        </w:tc>
        <w:tc>
          <w:tcPr>
            <w:tcW w:w="6521" w:type="dxa"/>
          </w:tcPr>
          <w:p w14:paraId="5D4727E7" w14:textId="77777777" w:rsidR="001B3367" w:rsidRPr="0028166A" w:rsidRDefault="001B3367" w:rsidP="008108DB">
            <w:pPr>
              <w:spacing w:line="360" w:lineRule="auto"/>
              <w:rPr>
                <w:rFonts w:ascii="Arial" w:hAnsi="Arial" w:cs="Arial"/>
                <w:b/>
                <w:bCs/>
                <w:sz w:val="24"/>
                <w:szCs w:val="24"/>
              </w:rPr>
            </w:pPr>
            <w:r w:rsidRPr="0028166A">
              <w:rPr>
                <w:rFonts w:ascii="Arial" w:hAnsi="Arial" w:cs="Arial"/>
                <w:b/>
                <w:bCs/>
                <w:sz w:val="24"/>
                <w:szCs w:val="24"/>
              </w:rPr>
              <w:lastRenderedPageBreak/>
              <w:t>Ready for Discharge</w:t>
            </w:r>
          </w:p>
          <w:p w14:paraId="3ED8EA79" w14:textId="2C40F418" w:rsidR="001B3367" w:rsidRPr="006619F6" w:rsidRDefault="001B3367" w:rsidP="006619F6">
            <w:pPr>
              <w:spacing w:line="360" w:lineRule="auto"/>
              <w:jc w:val="both"/>
              <w:rPr>
                <w:rFonts w:ascii="Arial" w:eastAsia="Calibri" w:hAnsi="Arial" w:cs="Arial"/>
                <w:b/>
                <w:sz w:val="24"/>
                <w:szCs w:val="24"/>
              </w:rPr>
            </w:pPr>
            <w:r w:rsidRPr="0028166A">
              <w:rPr>
                <w:rFonts w:ascii="Arial" w:hAnsi="Arial" w:cs="Arial"/>
                <w:sz w:val="24"/>
                <w:szCs w:val="24"/>
                <w:lang w:val="en-US"/>
              </w:rPr>
              <w:t xml:space="preserve">The NIPB report on Human Rights will be discussed with staff associations, Minority Support Associations and Disability Support Association representatives at PSNI’s Your Voice Forum, which is chaired by the Chief Constable and attended by ACO Duffield. This recommendation was circulated and subsequently discussed at the Your Voice </w:t>
            </w:r>
            <w:r w:rsidRPr="0028166A">
              <w:rPr>
                <w:rFonts w:ascii="Arial" w:hAnsi="Arial" w:cs="Arial"/>
                <w:sz w:val="24"/>
                <w:szCs w:val="24"/>
                <w:lang w:val="en-US"/>
              </w:rPr>
              <w:lastRenderedPageBreak/>
              <w:t xml:space="preserve">forum on 19 June 2023. This was to acknowledge the report and invite member comments. Members discussed the potential to include EDI training in the Police College, and involvement of Staff Networks in an advisory position for internal processes, such as, promotion, grievance, bullying and harassment. Police Federation Northern Ireland observed that the recommendations can’t be looked at through a single lens and reported that officers are being attacked </w:t>
            </w:r>
            <w:proofErr w:type="gramStart"/>
            <w:r w:rsidRPr="0028166A">
              <w:rPr>
                <w:rFonts w:ascii="Arial" w:hAnsi="Arial" w:cs="Arial"/>
                <w:sz w:val="24"/>
                <w:szCs w:val="24"/>
                <w:lang w:val="en-US"/>
              </w:rPr>
              <w:t>on a daily basis</w:t>
            </w:r>
            <w:proofErr w:type="gramEnd"/>
            <w:r w:rsidRPr="0028166A">
              <w:rPr>
                <w:rFonts w:ascii="Arial" w:hAnsi="Arial" w:cs="Arial"/>
                <w:sz w:val="24"/>
                <w:szCs w:val="24"/>
                <w:lang w:val="en-US"/>
              </w:rPr>
              <w:t xml:space="preserve"> externally.</w:t>
            </w:r>
          </w:p>
        </w:tc>
        <w:tc>
          <w:tcPr>
            <w:tcW w:w="1914" w:type="dxa"/>
          </w:tcPr>
          <w:p w14:paraId="22A80AB0" w14:textId="77777777" w:rsidR="001B3367" w:rsidRPr="0028166A" w:rsidRDefault="001B3367" w:rsidP="008108DB">
            <w:pPr>
              <w:spacing w:line="360" w:lineRule="auto"/>
              <w:rPr>
                <w:rFonts w:ascii="Arial" w:hAnsi="Arial" w:cs="Arial"/>
                <w:b/>
                <w:bCs/>
                <w:sz w:val="24"/>
                <w:szCs w:val="24"/>
              </w:rPr>
            </w:pPr>
          </w:p>
        </w:tc>
      </w:tr>
      <w:tr w:rsidR="001B3367" w:rsidRPr="0028166A" w14:paraId="2B1577F3" w14:textId="77777777" w:rsidTr="008108DB">
        <w:tc>
          <w:tcPr>
            <w:tcW w:w="988" w:type="dxa"/>
          </w:tcPr>
          <w:p w14:paraId="009D933E" w14:textId="54D1C10C" w:rsidR="001B3367" w:rsidRPr="0028166A" w:rsidRDefault="001B3367" w:rsidP="008108DB">
            <w:pPr>
              <w:spacing w:line="360" w:lineRule="auto"/>
              <w:rPr>
                <w:rFonts w:ascii="Arial" w:hAnsi="Arial" w:cs="Arial"/>
                <w:b/>
                <w:bCs/>
                <w:sz w:val="24"/>
                <w:szCs w:val="24"/>
              </w:rPr>
            </w:pPr>
            <w:r w:rsidRPr="0028166A">
              <w:rPr>
                <w:rFonts w:ascii="Arial" w:hAnsi="Arial" w:cs="Arial"/>
                <w:b/>
                <w:bCs/>
                <w:sz w:val="24"/>
                <w:szCs w:val="24"/>
              </w:rPr>
              <w:t>3</w:t>
            </w:r>
          </w:p>
        </w:tc>
        <w:tc>
          <w:tcPr>
            <w:tcW w:w="3543" w:type="dxa"/>
          </w:tcPr>
          <w:p w14:paraId="26F37599" w14:textId="77777777" w:rsidR="001B3367" w:rsidRPr="0028166A" w:rsidRDefault="001B3367" w:rsidP="008108DB">
            <w:pPr>
              <w:spacing w:line="360" w:lineRule="auto"/>
              <w:rPr>
                <w:rFonts w:ascii="Arial" w:hAnsi="Arial" w:cs="Arial"/>
                <w:sz w:val="24"/>
                <w:szCs w:val="24"/>
                <w:lang w:val="en-US"/>
              </w:rPr>
            </w:pPr>
            <w:r w:rsidRPr="0028166A">
              <w:rPr>
                <w:rFonts w:ascii="Arial" w:hAnsi="Arial" w:cs="Arial"/>
                <w:sz w:val="24"/>
                <w:szCs w:val="24"/>
                <w:lang w:val="en-US"/>
              </w:rPr>
              <w:t>The Policing Board and the PSNI encourage the Executive and Assembly to consider whether the current legislation regarding assaults on emergency staff reflects the risks that come with these occupations.</w:t>
            </w:r>
          </w:p>
          <w:p w14:paraId="38267376" w14:textId="77777777" w:rsidR="001B3367" w:rsidRPr="0028166A" w:rsidRDefault="001B3367" w:rsidP="008108DB">
            <w:pPr>
              <w:spacing w:line="360" w:lineRule="auto"/>
              <w:rPr>
                <w:rFonts w:ascii="Arial" w:hAnsi="Arial" w:cs="Arial"/>
                <w:b/>
                <w:bCs/>
                <w:sz w:val="24"/>
                <w:szCs w:val="24"/>
              </w:rPr>
            </w:pPr>
          </w:p>
        </w:tc>
        <w:tc>
          <w:tcPr>
            <w:tcW w:w="6521" w:type="dxa"/>
          </w:tcPr>
          <w:p w14:paraId="158EB39E" w14:textId="77777777" w:rsidR="001B3367" w:rsidRPr="0028166A" w:rsidRDefault="001B3367" w:rsidP="008108DB">
            <w:pPr>
              <w:spacing w:line="360" w:lineRule="auto"/>
              <w:rPr>
                <w:rFonts w:ascii="Arial" w:hAnsi="Arial" w:cs="Arial"/>
                <w:b/>
                <w:bCs/>
                <w:sz w:val="24"/>
                <w:szCs w:val="24"/>
              </w:rPr>
            </w:pPr>
            <w:r w:rsidRPr="0028166A">
              <w:rPr>
                <w:rFonts w:ascii="Arial" w:hAnsi="Arial" w:cs="Arial"/>
                <w:b/>
                <w:bCs/>
                <w:sz w:val="24"/>
                <w:szCs w:val="24"/>
              </w:rPr>
              <w:t>Ready for Discharge</w:t>
            </w:r>
          </w:p>
          <w:p w14:paraId="362849B7" w14:textId="5A6BB3DC" w:rsidR="001B3367" w:rsidRPr="0094791A" w:rsidRDefault="001B3367" w:rsidP="0094791A">
            <w:pPr>
              <w:spacing w:line="360" w:lineRule="auto"/>
              <w:jc w:val="both"/>
              <w:rPr>
                <w:rFonts w:ascii="Arial" w:hAnsi="Arial" w:cs="Arial"/>
                <w:b/>
                <w:sz w:val="24"/>
                <w:szCs w:val="24"/>
              </w:rPr>
            </w:pPr>
            <w:r w:rsidRPr="0028166A">
              <w:rPr>
                <w:rFonts w:ascii="Arial" w:eastAsia="Times New Roman" w:hAnsi="Arial" w:cs="Arial"/>
                <w:color w:val="000000"/>
                <w:sz w:val="24"/>
                <w:szCs w:val="24"/>
                <w:lang w:eastAsia="en-GB"/>
              </w:rPr>
              <w:t>Police Service (Criminal Justice Branch) have encouraged The Executive Office to consider whether current legislation adequately reflects the risks that come with these occupations and therefore complied with this recommendation. In doing so we have learned that there are plans to introduce new and more fitting legislation to reflect such risks. CJB will continue to encourage TEO (</w:t>
            </w:r>
            <w:proofErr w:type="spellStart"/>
            <w:r w:rsidRPr="0028166A">
              <w:rPr>
                <w:rFonts w:ascii="Arial" w:eastAsia="Times New Roman" w:hAnsi="Arial" w:cs="Arial"/>
                <w:color w:val="000000"/>
                <w:sz w:val="24"/>
                <w:szCs w:val="24"/>
                <w:lang w:eastAsia="en-GB"/>
              </w:rPr>
              <w:t>DoJ</w:t>
            </w:r>
            <w:proofErr w:type="spellEnd"/>
            <w:r w:rsidRPr="0028166A">
              <w:rPr>
                <w:rFonts w:ascii="Arial" w:eastAsia="Times New Roman" w:hAnsi="Arial" w:cs="Arial"/>
                <w:color w:val="000000"/>
                <w:sz w:val="24"/>
                <w:szCs w:val="24"/>
                <w:lang w:eastAsia="en-GB"/>
              </w:rPr>
              <w:t xml:space="preserve"> and </w:t>
            </w:r>
            <w:proofErr w:type="spellStart"/>
            <w:r w:rsidRPr="0028166A">
              <w:rPr>
                <w:rFonts w:ascii="Arial" w:eastAsia="Times New Roman" w:hAnsi="Arial" w:cs="Arial"/>
                <w:color w:val="000000"/>
                <w:sz w:val="24"/>
                <w:szCs w:val="24"/>
                <w:lang w:eastAsia="en-GB"/>
              </w:rPr>
              <w:t>DoH</w:t>
            </w:r>
            <w:proofErr w:type="spellEnd"/>
            <w:r w:rsidRPr="0028166A">
              <w:rPr>
                <w:rFonts w:ascii="Arial" w:eastAsia="Times New Roman" w:hAnsi="Arial" w:cs="Arial"/>
                <w:color w:val="000000"/>
                <w:sz w:val="24"/>
                <w:szCs w:val="24"/>
                <w:lang w:eastAsia="en-GB"/>
              </w:rPr>
              <w:t>) to progress this legislation.</w:t>
            </w:r>
          </w:p>
        </w:tc>
        <w:tc>
          <w:tcPr>
            <w:tcW w:w="1914" w:type="dxa"/>
          </w:tcPr>
          <w:p w14:paraId="42A0BA3C" w14:textId="77777777" w:rsidR="001B3367" w:rsidRPr="0028166A" w:rsidRDefault="001B3367" w:rsidP="008108DB">
            <w:pPr>
              <w:spacing w:line="360" w:lineRule="auto"/>
              <w:rPr>
                <w:rFonts w:ascii="Arial" w:hAnsi="Arial" w:cs="Arial"/>
                <w:b/>
                <w:bCs/>
                <w:sz w:val="24"/>
                <w:szCs w:val="24"/>
              </w:rPr>
            </w:pPr>
          </w:p>
        </w:tc>
      </w:tr>
      <w:tr w:rsidR="001B3367" w:rsidRPr="0028166A" w14:paraId="2DD8600A" w14:textId="77777777" w:rsidTr="008108DB">
        <w:tc>
          <w:tcPr>
            <w:tcW w:w="988" w:type="dxa"/>
          </w:tcPr>
          <w:p w14:paraId="71A76B2F" w14:textId="5E7C8CEA" w:rsidR="001B3367" w:rsidRPr="0028166A" w:rsidRDefault="001B3367" w:rsidP="008108DB">
            <w:pPr>
              <w:spacing w:line="360" w:lineRule="auto"/>
              <w:rPr>
                <w:rFonts w:ascii="Arial" w:hAnsi="Arial" w:cs="Arial"/>
                <w:b/>
                <w:bCs/>
                <w:sz w:val="24"/>
                <w:szCs w:val="24"/>
              </w:rPr>
            </w:pPr>
            <w:bookmarkStart w:id="1" w:name="_Hlk161838829"/>
            <w:r w:rsidRPr="0028166A">
              <w:rPr>
                <w:rFonts w:ascii="Arial" w:hAnsi="Arial" w:cs="Arial"/>
                <w:b/>
                <w:bCs/>
                <w:sz w:val="24"/>
                <w:szCs w:val="24"/>
              </w:rPr>
              <w:t>4</w:t>
            </w:r>
          </w:p>
        </w:tc>
        <w:tc>
          <w:tcPr>
            <w:tcW w:w="3543" w:type="dxa"/>
          </w:tcPr>
          <w:p w14:paraId="58875AF6" w14:textId="77777777" w:rsidR="001B3367" w:rsidRPr="0078005A" w:rsidRDefault="0078005A" w:rsidP="008108DB">
            <w:pPr>
              <w:autoSpaceDE w:val="0"/>
              <w:autoSpaceDN w:val="0"/>
              <w:adjustRightInd w:val="0"/>
              <w:spacing w:line="360" w:lineRule="auto"/>
              <w:jc w:val="both"/>
              <w:rPr>
                <w:rFonts w:ascii="Arial" w:hAnsi="Arial" w:cs="Arial"/>
                <w:color w:val="000000"/>
                <w:sz w:val="24"/>
                <w:szCs w:val="24"/>
              </w:rPr>
            </w:pPr>
            <w:r w:rsidRPr="0078005A">
              <w:rPr>
                <w:rFonts w:ascii="Arial" w:hAnsi="Arial" w:cs="Arial"/>
                <w:color w:val="000000"/>
                <w:sz w:val="24"/>
                <w:szCs w:val="24"/>
              </w:rPr>
              <w:t>The PSNI:</w:t>
            </w:r>
          </w:p>
          <w:p w14:paraId="5047687C" w14:textId="77777777" w:rsidR="0078005A" w:rsidRPr="0078005A" w:rsidRDefault="0078005A" w:rsidP="0078005A">
            <w:pPr>
              <w:pStyle w:val="ListParagraph"/>
              <w:numPr>
                <w:ilvl w:val="0"/>
                <w:numId w:val="16"/>
              </w:numPr>
              <w:autoSpaceDE w:val="0"/>
              <w:autoSpaceDN w:val="0"/>
              <w:adjustRightInd w:val="0"/>
              <w:spacing w:line="360" w:lineRule="auto"/>
              <w:jc w:val="both"/>
              <w:rPr>
                <w:rFonts w:ascii="Arial" w:hAnsi="Arial" w:cs="Arial"/>
                <w:sz w:val="24"/>
                <w:szCs w:val="24"/>
              </w:rPr>
            </w:pPr>
            <w:r w:rsidRPr="0078005A">
              <w:rPr>
                <w:rFonts w:ascii="Arial" w:hAnsi="Arial" w:cs="Arial"/>
                <w:sz w:val="24"/>
                <w:szCs w:val="24"/>
              </w:rPr>
              <w:t xml:space="preserve">Consult the staff associations and </w:t>
            </w:r>
            <w:r w:rsidRPr="0078005A">
              <w:rPr>
                <w:rFonts w:ascii="Arial" w:hAnsi="Arial" w:cs="Arial"/>
                <w:sz w:val="24"/>
                <w:szCs w:val="24"/>
              </w:rPr>
              <w:lastRenderedPageBreak/>
              <w:t>produce a plan to protect officers from the disproportionate threats of violence from the public and provide that to the Policing Board by Feb 2023</w:t>
            </w:r>
          </w:p>
          <w:p w14:paraId="5320D4B1" w14:textId="77777777" w:rsidR="0078005A" w:rsidRPr="0078005A" w:rsidRDefault="0078005A" w:rsidP="0078005A">
            <w:pPr>
              <w:pStyle w:val="ListParagraph"/>
              <w:numPr>
                <w:ilvl w:val="0"/>
                <w:numId w:val="16"/>
              </w:numPr>
              <w:autoSpaceDE w:val="0"/>
              <w:autoSpaceDN w:val="0"/>
              <w:adjustRightInd w:val="0"/>
              <w:spacing w:line="360" w:lineRule="auto"/>
              <w:jc w:val="both"/>
              <w:rPr>
                <w:rFonts w:ascii="Arial" w:hAnsi="Arial" w:cs="Arial"/>
                <w:sz w:val="24"/>
                <w:szCs w:val="24"/>
              </w:rPr>
            </w:pPr>
            <w:r w:rsidRPr="0078005A">
              <w:rPr>
                <w:rFonts w:ascii="Arial" w:hAnsi="Arial" w:cs="Arial"/>
                <w:sz w:val="24"/>
                <w:szCs w:val="24"/>
              </w:rPr>
              <w:t xml:space="preserve">Take steps to change the culture to ensure that officers and staff in all the diverse and minority groups employed by the PSNI are not subject to any discriminatory actions or treatment by other officers and staff; and </w:t>
            </w:r>
          </w:p>
          <w:p w14:paraId="3EC7D5F9" w14:textId="4E5DCE7C" w:rsidR="0078005A" w:rsidRPr="0078005A" w:rsidRDefault="0078005A" w:rsidP="0078005A">
            <w:pPr>
              <w:pStyle w:val="ListParagraph"/>
              <w:numPr>
                <w:ilvl w:val="0"/>
                <w:numId w:val="16"/>
              </w:numPr>
              <w:autoSpaceDE w:val="0"/>
              <w:autoSpaceDN w:val="0"/>
              <w:adjustRightInd w:val="0"/>
              <w:spacing w:line="360" w:lineRule="auto"/>
              <w:jc w:val="both"/>
              <w:rPr>
                <w:rFonts w:ascii="Arial" w:hAnsi="Arial" w:cs="Arial"/>
                <w:b/>
                <w:bCs/>
                <w:sz w:val="24"/>
                <w:szCs w:val="24"/>
              </w:rPr>
            </w:pPr>
            <w:r w:rsidRPr="0078005A">
              <w:rPr>
                <w:rFonts w:ascii="Arial" w:hAnsi="Arial" w:cs="Arial"/>
                <w:sz w:val="24"/>
                <w:szCs w:val="24"/>
              </w:rPr>
              <w:t xml:space="preserve">Recognise that eliminating misogyny needs to be tackled urgently to protect </w:t>
            </w:r>
            <w:r w:rsidRPr="0078005A">
              <w:rPr>
                <w:rFonts w:ascii="Arial" w:hAnsi="Arial" w:cs="Arial"/>
                <w:sz w:val="24"/>
                <w:szCs w:val="24"/>
              </w:rPr>
              <w:lastRenderedPageBreak/>
              <w:t>female officers and staff and to build trust of women and girls in Northern Ireland who needs its help and support.</w:t>
            </w:r>
          </w:p>
        </w:tc>
        <w:tc>
          <w:tcPr>
            <w:tcW w:w="6521" w:type="dxa"/>
          </w:tcPr>
          <w:p w14:paraId="13687A84" w14:textId="10E63C6C" w:rsidR="001B3367" w:rsidRPr="00CF7ED7" w:rsidRDefault="00CF7ED7" w:rsidP="006619F6">
            <w:pPr>
              <w:autoSpaceDE w:val="0"/>
              <w:autoSpaceDN w:val="0"/>
              <w:adjustRightInd w:val="0"/>
              <w:spacing w:line="360" w:lineRule="auto"/>
              <w:jc w:val="both"/>
              <w:rPr>
                <w:rFonts w:ascii="Arial" w:hAnsi="Arial" w:cs="Arial"/>
                <w:color w:val="000000"/>
                <w:sz w:val="24"/>
                <w:szCs w:val="24"/>
              </w:rPr>
            </w:pPr>
            <w:r w:rsidRPr="00CF7ED7">
              <w:rPr>
                <w:rFonts w:ascii="Arial" w:hAnsi="Arial" w:cs="Arial"/>
                <w:color w:val="000000"/>
                <w:sz w:val="24"/>
                <w:szCs w:val="24"/>
              </w:rPr>
              <w:lastRenderedPageBreak/>
              <w:t xml:space="preserve">The Police Service has introduced a ‘Nine Point Plan’ to change internal culture and improve the way assaults are investigated.  It places emphasis on ensuring incidents are </w:t>
            </w:r>
            <w:r w:rsidRPr="00CF7ED7">
              <w:rPr>
                <w:rFonts w:ascii="Arial" w:hAnsi="Arial" w:cs="Arial"/>
                <w:color w:val="000000"/>
                <w:sz w:val="24"/>
                <w:szCs w:val="24"/>
              </w:rPr>
              <w:lastRenderedPageBreak/>
              <w:t>as thoroughly and robustly investigated as attacks on the public.  The plan also seeks to improve criminal justice outcomes and ensure individuals affected are given the right support.  The Chief Constable has provided an impact statement for inclusion in all applicable prosecution files submitted to the PPS and is meeting with the Lady Chief Justice to discuss this issue.  A working group has been established to develop the PSNI’ s injury and assault reduction strategy and is currently working to take this forward.</w:t>
            </w:r>
          </w:p>
        </w:tc>
        <w:tc>
          <w:tcPr>
            <w:tcW w:w="1914" w:type="dxa"/>
          </w:tcPr>
          <w:p w14:paraId="2A30D140" w14:textId="77777777" w:rsidR="001B3367" w:rsidRPr="0028166A" w:rsidRDefault="001B3367" w:rsidP="008108DB">
            <w:pPr>
              <w:spacing w:line="360" w:lineRule="auto"/>
              <w:rPr>
                <w:rFonts w:ascii="Arial" w:hAnsi="Arial" w:cs="Arial"/>
                <w:b/>
                <w:bCs/>
                <w:sz w:val="24"/>
                <w:szCs w:val="24"/>
              </w:rPr>
            </w:pPr>
          </w:p>
        </w:tc>
      </w:tr>
      <w:bookmarkEnd w:id="1"/>
      <w:tr w:rsidR="001B3367" w:rsidRPr="0028166A" w14:paraId="58CE7F9B" w14:textId="77777777" w:rsidTr="008108DB">
        <w:tc>
          <w:tcPr>
            <w:tcW w:w="988" w:type="dxa"/>
          </w:tcPr>
          <w:p w14:paraId="60E926AA" w14:textId="2E36040F" w:rsidR="001B3367" w:rsidRPr="0028166A" w:rsidRDefault="001B3367" w:rsidP="008108DB">
            <w:pPr>
              <w:spacing w:line="360" w:lineRule="auto"/>
              <w:rPr>
                <w:rFonts w:ascii="Arial" w:hAnsi="Arial" w:cs="Arial"/>
                <w:b/>
                <w:bCs/>
                <w:sz w:val="24"/>
                <w:szCs w:val="24"/>
              </w:rPr>
            </w:pPr>
            <w:r w:rsidRPr="0028166A">
              <w:rPr>
                <w:rFonts w:ascii="Arial" w:hAnsi="Arial" w:cs="Arial"/>
                <w:b/>
                <w:bCs/>
                <w:sz w:val="24"/>
                <w:szCs w:val="24"/>
              </w:rPr>
              <w:lastRenderedPageBreak/>
              <w:t>5</w:t>
            </w:r>
          </w:p>
        </w:tc>
        <w:tc>
          <w:tcPr>
            <w:tcW w:w="3543" w:type="dxa"/>
          </w:tcPr>
          <w:p w14:paraId="0ED6AC09" w14:textId="77777777" w:rsidR="001B3367" w:rsidRPr="0028166A" w:rsidRDefault="001B3367" w:rsidP="008108DB">
            <w:pPr>
              <w:spacing w:line="360" w:lineRule="auto"/>
              <w:jc w:val="both"/>
              <w:rPr>
                <w:rFonts w:ascii="Arial" w:eastAsia="Calibri" w:hAnsi="Arial" w:cs="Arial"/>
                <w:sz w:val="24"/>
                <w:szCs w:val="24"/>
                <w:lang w:val="en-US"/>
              </w:rPr>
            </w:pPr>
            <w:r w:rsidRPr="0028166A">
              <w:rPr>
                <w:rFonts w:ascii="Arial" w:eastAsia="Calibri" w:hAnsi="Arial" w:cs="Arial"/>
                <w:sz w:val="24"/>
                <w:szCs w:val="24"/>
                <w:lang w:val="en-US"/>
              </w:rPr>
              <w:t>Due to overlap, this Recommendation has lifted the six Recommendations contained within the Policing Board’s Professional Standards Report, published in November 2022:</w:t>
            </w:r>
          </w:p>
          <w:p w14:paraId="7EEABE28" w14:textId="77777777" w:rsidR="001B3367" w:rsidRPr="0028166A" w:rsidRDefault="001B3367" w:rsidP="008108DB">
            <w:pPr>
              <w:spacing w:line="360" w:lineRule="auto"/>
              <w:jc w:val="both"/>
              <w:rPr>
                <w:rFonts w:ascii="Arial" w:eastAsia="Calibri" w:hAnsi="Arial" w:cs="Arial"/>
                <w:sz w:val="24"/>
                <w:szCs w:val="24"/>
                <w:lang w:val="en-US"/>
              </w:rPr>
            </w:pPr>
            <w:proofErr w:type="spellStart"/>
            <w:r w:rsidRPr="0028166A">
              <w:rPr>
                <w:rFonts w:ascii="Arial" w:eastAsia="Calibri" w:hAnsi="Arial" w:cs="Arial"/>
                <w:sz w:val="24"/>
                <w:szCs w:val="24"/>
                <w:lang w:val="en-US"/>
              </w:rPr>
              <w:t>i</w:t>
            </w:r>
            <w:proofErr w:type="spellEnd"/>
            <w:r w:rsidRPr="0028166A">
              <w:rPr>
                <w:rFonts w:ascii="Arial" w:eastAsia="Calibri" w:hAnsi="Arial" w:cs="Arial"/>
                <w:sz w:val="24"/>
                <w:szCs w:val="24"/>
                <w:lang w:val="en-US"/>
              </w:rPr>
              <w:t xml:space="preserve">) The Board will continue to review the current Code of Ethics to identify potential improvements and </w:t>
            </w:r>
            <w:proofErr w:type="spellStart"/>
            <w:r w:rsidRPr="0028166A">
              <w:rPr>
                <w:rFonts w:ascii="Arial" w:eastAsia="Calibri" w:hAnsi="Arial" w:cs="Arial"/>
                <w:sz w:val="24"/>
                <w:szCs w:val="24"/>
                <w:lang w:val="en-US"/>
              </w:rPr>
              <w:t>modernisation</w:t>
            </w:r>
            <w:proofErr w:type="spellEnd"/>
            <w:r w:rsidRPr="0028166A">
              <w:rPr>
                <w:rFonts w:ascii="Arial" w:eastAsia="Calibri" w:hAnsi="Arial" w:cs="Arial"/>
                <w:sz w:val="24"/>
                <w:szCs w:val="24"/>
                <w:lang w:val="en-US"/>
              </w:rPr>
              <w:t xml:space="preserve"> of the current Code of </w:t>
            </w:r>
            <w:proofErr w:type="gramStart"/>
            <w:r w:rsidRPr="0028166A">
              <w:rPr>
                <w:rFonts w:ascii="Arial" w:eastAsia="Calibri" w:hAnsi="Arial" w:cs="Arial"/>
                <w:sz w:val="24"/>
                <w:szCs w:val="24"/>
                <w:lang w:val="en-US"/>
              </w:rPr>
              <w:t>Ethics;</w:t>
            </w:r>
            <w:proofErr w:type="gramEnd"/>
            <w:r w:rsidRPr="0028166A">
              <w:rPr>
                <w:rFonts w:ascii="Arial" w:eastAsia="Calibri" w:hAnsi="Arial" w:cs="Arial"/>
                <w:sz w:val="24"/>
                <w:szCs w:val="24"/>
                <w:lang w:val="en-US"/>
              </w:rPr>
              <w:t xml:space="preserve"> </w:t>
            </w:r>
          </w:p>
          <w:p w14:paraId="0E8DF71A" w14:textId="77777777" w:rsidR="001B3367" w:rsidRPr="0028166A" w:rsidRDefault="001B3367" w:rsidP="008108DB">
            <w:pPr>
              <w:spacing w:line="360" w:lineRule="auto"/>
              <w:jc w:val="both"/>
              <w:rPr>
                <w:rFonts w:ascii="Arial" w:eastAsia="Calibri" w:hAnsi="Arial" w:cs="Arial"/>
                <w:sz w:val="24"/>
                <w:szCs w:val="24"/>
                <w:lang w:val="en-US"/>
              </w:rPr>
            </w:pPr>
            <w:r w:rsidRPr="0028166A">
              <w:rPr>
                <w:rFonts w:ascii="Arial" w:eastAsia="Calibri" w:hAnsi="Arial" w:cs="Arial"/>
                <w:sz w:val="24"/>
                <w:szCs w:val="24"/>
                <w:lang w:val="en-US"/>
              </w:rPr>
              <w:t xml:space="preserve">ii) Mindful of its advocacy role, the Board should write to invite </w:t>
            </w:r>
            <w:r w:rsidRPr="0028166A">
              <w:rPr>
                <w:rFonts w:ascii="Arial" w:eastAsia="Calibri" w:hAnsi="Arial" w:cs="Arial"/>
                <w:sz w:val="24"/>
                <w:szCs w:val="24"/>
                <w:lang w:val="en-US"/>
              </w:rPr>
              <w:lastRenderedPageBreak/>
              <w:t xml:space="preserve">the Department of Justice to review the current Misconduct Regulations </w:t>
            </w:r>
            <w:proofErr w:type="gramStart"/>
            <w:r w:rsidRPr="0028166A">
              <w:rPr>
                <w:rFonts w:ascii="Arial" w:eastAsia="Calibri" w:hAnsi="Arial" w:cs="Arial"/>
                <w:sz w:val="24"/>
                <w:szCs w:val="24"/>
                <w:lang w:val="en-US"/>
              </w:rPr>
              <w:t>in order to</w:t>
            </w:r>
            <w:proofErr w:type="gramEnd"/>
            <w:r w:rsidRPr="0028166A">
              <w:rPr>
                <w:rFonts w:ascii="Arial" w:eastAsia="Calibri" w:hAnsi="Arial" w:cs="Arial"/>
                <w:sz w:val="24"/>
                <w:szCs w:val="24"/>
                <w:lang w:val="en-US"/>
              </w:rPr>
              <w:t xml:space="preserve"> identify improvements in the use of existing legislation provision which would enable cases to be progressed expeditiously, mindful of legislation in the rest of the UK, and explore the possibility of making legislative change, including in the following areas: </w:t>
            </w:r>
          </w:p>
          <w:p w14:paraId="774D4994" w14:textId="77777777" w:rsidR="001B3367" w:rsidRPr="0028166A" w:rsidRDefault="001B3367" w:rsidP="008108DB">
            <w:pPr>
              <w:spacing w:line="360" w:lineRule="auto"/>
              <w:ind w:left="360"/>
              <w:jc w:val="both"/>
              <w:rPr>
                <w:rFonts w:ascii="Arial" w:eastAsia="Calibri" w:hAnsi="Arial" w:cs="Arial"/>
                <w:sz w:val="24"/>
                <w:szCs w:val="24"/>
                <w:lang w:val="en-US"/>
              </w:rPr>
            </w:pPr>
            <w:r w:rsidRPr="0028166A">
              <w:rPr>
                <w:rFonts w:ascii="Arial" w:eastAsia="Calibri" w:hAnsi="Arial" w:cs="Arial"/>
                <w:sz w:val="24"/>
                <w:szCs w:val="24"/>
                <w:lang w:val="en-US"/>
              </w:rPr>
              <w:t xml:space="preserve">- Chairing of Misconduct </w:t>
            </w:r>
            <w:proofErr w:type="gramStart"/>
            <w:r w:rsidRPr="0028166A">
              <w:rPr>
                <w:rFonts w:ascii="Arial" w:eastAsia="Calibri" w:hAnsi="Arial" w:cs="Arial"/>
                <w:sz w:val="24"/>
                <w:szCs w:val="24"/>
                <w:lang w:val="en-US"/>
              </w:rPr>
              <w:t>Hearings;</w:t>
            </w:r>
            <w:proofErr w:type="gramEnd"/>
            <w:r w:rsidRPr="0028166A">
              <w:rPr>
                <w:rFonts w:ascii="Arial" w:eastAsia="Calibri" w:hAnsi="Arial" w:cs="Arial"/>
                <w:sz w:val="24"/>
                <w:szCs w:val="24"/>
                <w:lang w:val="en-US"/>
              </w:rPr>
              <w:t xml:space="preserve"> </w:t>
            </w:r>
          </w:p>
          <w:p w14:paraId="6B0CA840" w14:textId="77777777" w:rsidR="001B3367" w:rsidRPr="0028166A" w:rsidRDefault="001B3367" w:rsidP="008108DB">
            <w:pPr>
              <w:spacing w:line="360" w:lineRule="auto"/>
              <w:ind w:left="360"/>
              <w:jc w:val="both"/>
              <w:rPr>
                <w:rFonts w:ascii="Arial" w:eastAsia="Calibri" w:hAnsi="Arial" w:cs="Arial"/>
                <w:sz w:val="24"/>
                <w:szCs w:val="24"/>
                <w:lang w:val="en-US"/>
              </w:rPr>
            </w:pPr>
            <w:r w:rsidRPr="0028166A">
              <w:rPr>
                <w:rFonts w:ascii="Arial" w:eastAsia="Calibri" w:hAnsi="Arial" w:cs="Arial"/>
                <w:sz w:val="24"/>
                <w:szCs w:val="24"/>
                <w:lang w:val="en-US"/>
              </w:rPr>
              <w:t xml:space="preserve">- Criminal </w:t>
            </w:r>
            <w:proofErr w:type="gramStart"/>
            <w:r w:rsidRPr="0028166A">
              <w:rPr>
                <w:rFonts w:ascii="Arial" w:eastAsia="Calibri" w:hAnsi="Arial" w:cs="Arial"/>
                <w:sz w:val="24"/>
                <w:szCs w:val="24"/>
                <w:lang w:val="en-US"/>
              </w:rPr>
              <w:t>Proceedings;</w:t>
            </w:r>
            <w:proofErr w:type="gramEnd"/>
            <w:r w:rsidRPr="0028166A">
              <w:rPr>
                <w:rFonts w:ascii="Arial" w:eastAsia="Calibri" w:hAnsi="Arial" w:cs="Arial"/>
                <w:sz w:val="24"/>
                <w:szCs w:val="24"/>
                <w:lang w:val="en-US"/>
              </w:rPr>
              <w:t xml:space="preserve"> </w:t>
            </w:r>
          </w:p>
          <w:p w14:paraId="5F9F9842" w14:textId="77777777" w:rsidR="001B3367" w:rsidRPr="0028166A" w:rsidRDefault="001B3367" w:rsidP="008108DB">
            <w:pPr>
              <w:spacing w:line="360" w:lineRule="auto"/>
              <w:ind w:left="360"/>
              <w:jc w:val="both"/>
              <w:rPr>
                <w:rFonts w:ascii="Arial" w:eastAsia="Calibri" w:hAnsi="Arial" w:cs="Arial"/>
                <w:sz w:val="24"/>
                <w:szCs w:val="24"/>
                <w:lang w:val="en-US"/>
              </w:rPr>
            </w:pPr>
            <w:r w:rsidRPr="0028166A">
              <w:rPr>
                <w:rFonts w:ascii="Arial" w:eastAsia="Calibri" w:hAnsi="Arial" w:cs="Arial"/>
                <w:sz w:val="24"/>
                <w:szCs w:val="24"/>
                <w:lang w:val="en-US"/>
              </w:rPr>
              <w:t xml:space="preserve">- Misconduct Hearings in Public; and </w:t>
            </w:r>
          </w:p>
          <w:p w14:paraId="08A1034E" w14:textId="77777777" w:rsidR="001B3367" w:rsidRPr="0028166A" w:rsidRDefault="001B3367" w:rsidP="008108DB">
            <w:pPr>
              <w:spacing w:line="360" w:lineRule="auto"/>
              <w:ind w:left="360"/>
              <w:jc w:val="both"/>
              <w:rPr>
                <w:rFonts w:ascii="Arial" w:eastAsia="Calibri" w:hAnsi="Arial" w:cs="Arial"/>
                <w:sz w:val="24"/>
                <w:szCs w:val="24"/>
                <w:lang w:val="en-US"/>
              </w:rPr>
            </w:pPr>
            <w:r w:rsidRPr="0028166A">
              <w:rPr>
                <w:rFonts w:ascii="Arial" w:eastAsia="Calibri" w:hAnsi="Arial" w:cs="Arial"/>
                <w:sz w:val="24"/>
                <w:szCs w:val="24"/>
                <w:lang w:val="en-US"/>
              </w:rPr>
              <w:t xml:space="preserve">- Use of Regulation 13. Any proposed amendment to the regulations would be subject to the normal </w:t>
            </w:r>
            <w:r w:rsidRPr="0028166A">
              <w:rPr>
                <w:rFonts w:ascii="Arial" w:eastAsia="Calibri" w:hAnsi="Arial" w:cs="Arial"/>
                <w:sz w:val="24"/>
                <w:szCs w:val="24"/>
                <w:lang w:val="en-US"/>
              </w:rPr>
              <w:lastRenderedPageBreak/>
              <w:t xml:space="preserve">consultation process under legislation. </w:t>
            </w:r>
          </w:p>
          <w:p w14:paraId="24088D52" w14:textId="77777777" w:rsidR="001B3367" w:rsidRPr="0028166A" w:rsidRDefault="001B3367" w:rsidP="008108DB">
            <w:pPr>
              <w:spacing w:line="360" w:lineRule="auto"/>
              <w:ind w:left="360"/>
              <w:jc w:val="both"/>
              <w:rPr>
                <w:rFonts w:ascii="Arial" w:eastAsia="Calibri" w:hAnsi="Arial" w:cs="Arial"/>
                <w:sz w:val="24"/>
                <w:szCs w:val="24"/>
                <w:lang w:val="en-US"/>
              </w:rPr>
            </w:pPr>
          </w:p>
          <w:p w14:paraId="01687FAE" w14:textId="70DFE3D9" w:rsidR="001B3367" w:rsidRPr="0028166A" w:rsidRDefault="001B3367" w:rsidP="008108DB">
            <w:pPr>
              <w:spacing w:line="360" w:lineRule="auto"/>
              <w:jc w:val="both"/>
              <w:rPr>
                <w:rFonts w:ascii="Arial" w:eastAsia="Calibri" w:hAnsi="Arial" w:cs="Arial"/>
                <w:sz w:val="24"/>
                <w:szCs w:val="24"/>
                <w:lang w:val="en-US"/>
              </w:rPr>
            </w:pPr>
            <w:r w:rsidRPr="0028166A">
              <w:rPr>
                <w:rFonts w:ascii="Arial" w:eastAsia="Calibri" w:hAnsi="Arial" w:cs="Arial"/>
                <w:sz w:val="24"/>
                <w:szCs w:val="24"/>
                <w:lang w:val="en-US"/>
              </w:rPr>
              <w:t xml:space="preserve">iii) Mindful of the role of the Criminal Justice Board, the Board should write to the Department of Justice, to invite them to consider what more can be done to address delay in the criminal justice system; iv) Following the review of PSNI PSD, the PSNI should report to the Board on the outcome of the review so the issues of process and governance can be </w:t>
            </w:r>
            <w:proofErr w:type="gramStart"/>
            <w:r w:rsidRPr="0028166A">
              <w:rPr>
                <w:rFonts w:ascii="Arial" w:eastAsia="Calibri" w:hAnsi="Arial" w:cs="Arial"/>
                <w:sz w:val="24"/>
                <w:szCs w:val="24"/>
                <w:lang w:val="en-US"/>
              </w:rPr>
              <w:t>assessed;</w:t>
            </w:r>
            <w:proofErr w:type="gramEnd"/>
            <w:r w:rsidRPr="0028166A">
              <w:rPr>
                <w:rFonts w:ascii="Arial" w:eastAsia="Calibri" w:hAnsi="Arial" w:cs="Arial"/>
                <w:sz w:val="24"/>
                <w:szCs w:val="24"/>
                <w:lang w:val="en-US"/>
              </w:rPr>
              <w:t xml:space="preserve"> </w:t>
            </w:r>
          </w:p>
          <w:p w14:paraId="20F6E7D1" w14:textId="77777777" w:rsidR="001B3367" w:rsidRPr="0028166A" w:rsidRDefault="001B3367" w:rsidP="008108DB">
            <w:pPr>
              <w:spacing w:line="360" w:lineRule="auto"/>
              <w:jc w:val="both"/>
              <w:rPr>
                <w:rFonts w:ascii="Arial" w:eastAsia="Calibri" w:hAnsi="Arial" w:cs="Arial"/>
                <w:sz w:val="24"/>
                <w:szCs w:val="24"/>
                <w:lang w:val="en-US"/>
              </w:rPr>
            </w:pPr>
            <w:r w:rsidRPr="0028166A">
              <w:rPr>
                <w:rFonts w:ascii="Arial" w:eastAsia="Calibri" w:hAnsi="Arial" w:cs="Arial"/>
                <w:sz w:val="24"/>
                <w:szCs w:val="24"/>
                <w:lang w:val="en-US"/>
              </w:rPr>
              <w:t xml:space="preserve">v) The PSNI should review and update its policies in relation to whistleblowing, vetting, sexual </w:t>
            </w:r>
            <w:proofErr w:type="gramStart"/>
            <w:r w:rsidRPr="0028166A">
              <w:rPr>
                <w:rFonts w:ascii="Arial" w:eastAsia="Calibri" w:hAnsi="Arial" w:cs="Arial"/>
                <w:sz w:val="24"/>
                <w:szCs w:val="24"/>
                <w:lang w:val="en-US"/>
              </w:rPr>
              <w:t>misconduct</w:t>
            </w:r>
            <w:proofErr w:type="gramEnd"/>
            <w:r w:rsidRPr="0028166A">
              <w:rPr>
                <w:rFonts w:ascii="Arial" w:eastAsia="Calibri" w:hAnsi="Arial" w:cs="Arial"/>
                <w:sz w:val="24"/>
                <w:szCs w:val="24"/>
                <w:lang w:val="en-US"/>
              </w:rPr>
              <w:t xml:space="preserve"> and abuse of position for sexual purposes in </w:t>
            </w:r>
            <w:r w:rsidRPr="0028166A">
              <w:rPr>
                <w:rFonts w:ascii="Arial" w:eastAsia="Calibri" w:hAnsi="Arial" w:cs="Arial"/>
                <w:sz w:val="24"/>
                <w:szCs w:val="24"/>
                <w:lang w:val="en-US"/>
              </w:rPr>
              <w:lastRenderedPageBreak/>
              <w:t xml:space="preserve">order to identify any improvements, ensure sufficient </w:t>
            </w:r>
            <w:proofErr w:type="spellStart"/>
            <w:r w:rsidRPr="0028166A">
              <w:rPr>
                <w:rFonts w:ascii="Arial" w:eastAsia="Calibri" w:hAnsi="Arial" w:cs="Arial"/>
                <w:sz w:val="24"/>
                <w:szCs w:val="24"/>
                <w:lang w:val="en-US"/>
              </w:rPr>
              <w:t>rigour</w:t>
            </w:r>
            <w:proofErr w:type="spellEnd"/>
            <w:r w:rsidRPr="0028166A">
              <w:rPr>
                <w:rFonts w:ascii="Arial" w:eastAsia="Calibri" w:hAnsi="Arial" w:cs="Arial"/>
                <w:sz w:val="24"/>
                <w:szCs w:val="24"/>
                <w:lang w:val="en-US"/>
              </w:rPr>
              <w:t xml:space="preserve"> and be mindful of the current and updated policies that exist in England and Wales; and </w:t>
            </w:r>
          </w:p>
          <w:p w14:paraId="07A8AC4D" w14:textId="5F7CDE64" w:rsidR="001B3367" w:rsidRPr="0028166A" w:rsidRDefault="001B3367" w:rsidP="008108DB">
            <w:pPr>
              <w:autoSpaceDE w:val="0"/>
              <w:autoSpaceDN w:val="0"/>
              <w:adjustRightInd w:val="0"/>
              <w:spacing w:line="360" w:lineRule="auto"/>
              <w:jc w:val="both"/>
              <w:rPr>
                <w:rFonts w:ascii="Arial" w:eastAsia="Times New Roman" w:hAnsi="Arial" w:cs="Arial"/>
                <w:color w:val="000000"/>
                <w:kern w:val="0"/>
                <w:sz w:val="24"/>
                <w:szCs w:val="24"/>
                <w:lang w:eastAsia="en-GB"/>
                <w14:ligatures w14:val="none"/>
              </w:rPr>
            </w:pPr>
            <w:r w:rsidRPr="0028166A">
              <w:rPr>
                <w:rFonts w:ascii="Arial" w:eastAsia="Calibri" w:hAnsi="Arial" w:cs="Arial"/>
                <w:sz w:val="24"/>
                <w:szCs w:val="24"/>
                <w:lang w:val="en-US"/>
              </w:rPr>
              <w:t xml:space="preserve">vi) The PSNI should ensure that appropriate policies and procedures are in place to communicate expected standards of </w:t>
            </w:r>
            <w:proofErr w:type="spellStart"/>
            <w:r w:rsidRPr="0028166A">
              <w:rPr>
                <w:rFonts w:ascii="Arial" w:eastAsia="Calibri" w:hAnsi="Arial" w:cs="Arial"/>
                <w:sz w:val="24"/>
                <w:szCs w:val="24"/>
                <w:lang w:val="en-US"/>
              </w:rPr>
              <w:t>behaviour</w:t>
            </w:r>
            <w:proofErr w:type="spellEnd"/>
            <w:r w:rsidRPr="0028166A">
              <w:rPr>
                <w:rFonts w:ascii="Arial" w:eastAsia="Calibri" w:hAnsi="Arial" w:cs="Arial"/>
                <w:sz w:val="24"/>
                <w:szCs w:val="24"/>
                <w:lang w:val="en-US"/>
              </w:rPr>
              <w:t xml:space="preserve">                                                                                                                                                                                                                                                                                                                                                                                                                                                                                                                                                                                                                                                                                                                                                                                                                                                                                                                                                                                                                                                                                                                                                                                                                                  </w:t>
            </w:r>
          </w:p>
          <w:p w14:paraId="6B7D2916" w14:textId="1AD285F6" w:rsidR="001B3367" w:rsidRPr="006619F6" w:rsidRDefault="001B3367" w:rsidP="006619F6">
            <w:pPr>
              <w:spacing w:line="360" w:lineRule="auto"/>
              <w:jc w:val="both"/>
              <w:rPr>
                <w:rFonts w:ascii="Arial" w:eastAsia="Times New Roman" w:hAnsi="Arial" w:cs="Arial"/>
                <w:color w:val="000000"/>
                <w:sz w:val="24"/>
                <w:szCs w:val="24"/>
                <w:lang w:eastAsia="en-GB"/>
              </w:rPr>
            </w:pPr>
          </w:p>
        </w:tc>
        <w:tc>
          <w:tcPr>
            <w:tcW w:w="6521" w:type="dxa"/>
          </w:tcPr>
          <w:p w14:paraId="3B9E2F52" w14:textId="1693DF08" w:rsidR="001B3367" w:rsidRPr="0028166A" w:rsidRDefault="00252F43" w:rsidP="008108DB">
            <w:pPr>
              <w:spacing w:line="360" w:lineRule="auto"/>
              <w:rPr>
                <w:rFonts w:ascii="Arial" w:hAnsi="Arial" w:cs="Arial"/>
                <w:b/>
                <w:bCs/>
                <w:sz w:val="24"/>
                <w:szCs w:val="24"/>
              </w:rPr>
            </w:pPr>
            <w:proofErr w:type="gramStart"/>
            <w:r w:rsidRPr="00252F43">
              <w:rPr>
                <w:rFonts w:ascii="Arial" w:eastAsia="Times New Roman" w:hAnsi="Arial" w:cs="Arial"/>
                <w:sz w:val="24"/>
                <w:szCs w:val="24"/>
                <w:lang w:eastAsia="en-GB"/>
              </w:rPr>
              <w:lastRenderedPageBreak/>
              <w:t>All of</w:t>
            </w:r>
            <w:proofErr w:type="gramEnd"/>
            <w:r w:rsidRPr="00252F43">
              <w:rPr>
                <w:rFonts w:ascii="Arial" w:eastAsia="Times New Roman" w:hAnsi="Arial" w:cs="Arial"/>
                <w:sz w:val="24"/>
                <w:szCs w:val="24"/>
                <w:lang w:eastAsia="en-GB"/>
              </w:rPr>
              <w:t xml:space="preserve"> the policies suggested by NIPB have already been recently reviewed and updated. The recommendation is therefore assessed as discharged and recommended for closure.</w:t>
            </w:r>
          </w:p>
        </w:tc>
        <w:tc>
          <w:tcPr>
            <w:tcW w:w="1914" w:type="dxa"/>
          </w:tcPr>
          <w:p w14:paraId="3E8A4038" w14:textId="77777777" w:rsidR="001B3367" w:rsidRPr="0028166A" w:rsidRDefault="001B3367" w:rsidP="008108DB">
            <w:pPr>
              <w:spacing w:line="360" w:lineRule="auto"/>
              <w:rPr>
                <w:rFonts w:ascii="Arial" w:hAnsi="Arial" w:cs="Arial"/>
                <w:b/>
                <w:bCs/>
                <w:sz w:val="24"/>
                <w:szCs w:val="24"/>
              </w:rPr>
            </w:pPr>
          </w:p>
        </w:tc>
      </w:tr>
      <w:tr w:rsidR="001B3367" w:rsidRPr="0028166A" w14:paraId="4BBA41BD" w14:textId="77777777" w:rsidTr="008108DB">
        <w:tc>
          <w:tcPr>
            <w:tcW w:w="988" w:type="dxa"/>
          </w:tcPr>
          <w:p w14:paraId="0502404B" w14:textId="44E544E3" w:rsidR="001B3367" w:rsidRPr="0028166A" w:rsidRDefault="001B3367" w:rsidP="008108DB">
            <w:pPr>
              <w:spacing w:line="360" w:lineRule="auto"/>
              <w:rPr>
                <w:rFonts w:ascii="Arial" w:hAnsi="Arial" w:cs="Arial"/>
                <w:b/>
                <w:bCs/>
                <w:sz w:val="24"/>
                <w:szCs w:val="24"/>
              </w:rPr>
            </w:pPr>
            <w:r w:rsidRPr="0028166A">
              <w:rPr>
                <w:rFonts w:ascii="Arial" w:hAnsi="Arial" w:cs="Arial"/>
                <w:b/>
                <w:bCs/>
                <w:sz w:val="24"/>
                <w:szCs w:val="24"/>
              </w:rPr>
              <w:lastRenderedPageBreak/>
              <w:t>6</w:t>
            </w:r>
          </w:p>
        </w:tc>
        <w:tc>
          <w:tcPr>
            <w:tcW w:w="3543" w:type="dxa"/>
          </w:tcPr>
          <w:p w14:paraId="2C1B869E" w14:textId="77777777" w:rsidR="001B3367" w:rsidRPr="0028166A" w:rsidRDefault="001B3367" w:rsidP="008108DB">
            <w:pPr>
              <w:spacing w:line="360" w:lineRule="auto"/>
              <w:jc w:val="both"/>
              <w:rPr>
                <w:rFonts w:ascii="Arial" w:hAnsi="Arial" w:cs="Arial"/>
                <w:color w:val="000000" w:themeColor="text1"/>
                <w:sz w:val="24"/>
                <w:szCs w:val="24"/>
                <w:lang w:val="en-US"/>
              </w:rPr>
            </w:pPr>
            <w:r w:rsidRPr="0028166A">
              <w:rPr>
                <w:rFonts w:ascii="Arial" w:hAnsi="Arial" w:cs="Arial"/>
                <w:color w:val="000000" w:themeColor="text1"/>
                <w:sz w:val="24"/>
                <w:szCs w:val="24"/>
                <w:lang w:val="en-US"/>
              </w:rPr>
              <w:t>The PSNI should produce accessible guidance for officers and staff on the limitations of privacy that apply to them and ensure that refresher training is provided to all.</w:t>
            </w:r>
          </w:p>
          <w:p w14:paraId="42692EB3" w14:textId="77777777" w:rsidR="001B3367" w:rsidRPr="0028166A" w:rsidRDefault="001B3367" w:rsidP="008108DB">
            <w:pPr>
              <w:spacing w:line="360" w:lineRule="auto"/>
              <w:rPr>
                <w:rFonts w:ascii="Arial" w:hAnsi="Arial" w:cs="Arial"/>
                <w:b/>
                <w:bCs/>
                <w:sz w:val="24"/>
                <w:szCs w:val="24"/>
              </w:rPr>
            </w:pPr>
          </w:p>
        </w:tc>
        <w:tc>
          <w:tcPr>
            <w:tcW w:w="6521" w:type="dxa"/>
          </w:tcPr>
          <w:p w14:paraId="3DBAEA02" w14:textId="77777777" w:rsidR="001B3367" w:rsidRPr="0028166A" w:rsidRDefault="001B3367" w:rsidP="008108DB">
            <w:pPr>
              <w:spacing w:line="360" w:lineRule="auto"/>
              <w:contextualSpacing/>
              <w:jc w:val="both"/>
              <w:rPr>
                <w:rFonts w:ascii="Arial" w:hAnsi="Arial" w:cs="Arial"/>
                <w:sz w:val="24"/>
                <w:szCs w:val="24"/>
                <w:lang w:val="en-US"/>
              </w:rPr>
            </w:pPr>
            <w:r w:rsidRPr="0028166A">
              <w:rPr>
                <w:rFonts w:ascii="Arial" w:hAnsi="Arial" w:cs="Arial"/>
                <w:sz w:val="24"/>
                <w:szCs w:val="24"/>
                <w:lang w:val="en-US"/>
              </w:rPr>
              <w:t xml:space="preserve">PSD staff provide input to several training courses </w:t>
            </w:r>
            <w:proofErr w:type="spellStart"/>
            <w:r w:rsidRPr="0028166A">
              <w:rPr>
                <w:rFonts w:ascii="Arial" w:hAnsi="Arial" w:cs="Arial"/>
                <w:sz w:val="24"/>
                <w:szCs w:val="24"/>
                <w:lang w:val="en-US"/>
              </w:rPr>
              <w:t>organised</w:t>
            </w:r>
            <w:proofErr w:type="spellEnd"/>
            <w:r w:rsidRPr="0028166A">
              <w:rPr>
                <w:rFonts w:ascii="Arial" w:hAnsi="Arial" w:cs="Arial"/>
                <w:sz w:val="24"/>
                <w:szCs w:val="24"/>
                <w:lang w:val="en-US"/>
              </w:rPr>
              <w:t xml:space="preserve"> by the Police College; Student Officer prior to Attestation, CDO, Custody Sergeants and First Line Managers Courses. Personal use of social media and private communications are discussed within these training sessions. PSD also provide guidance on Point and illustrate real examples of the consequences when officers and staff breach the expected standards expected of a police officer or staff member. Knowledge of obligations around these </w:t>
            </w:r>
            <w:r w:rsidRPr="0028166A">
              <w:rPr>
                <w:rFonts w:ascii="Arial" w:hAnsi="Arial" w:cs="Arial"/>
                <w:sz w:val="24"/>
                <w:szCs w:val="24"/>
                <w:lang w:val="en-US"/>
              </w:rPr>
              <w:lastRenderedPageBreak/>
              <w:t>issues are tested annually via the Integrity Check part of the PDR process.</w:t>
            </w:r>
          </w:p>
          <w:p w14:paraId="46B01D40" w14:textId="77777777" w:rsidR="001B3367" w:rsidRPr="0028166A" w:rsidRDefault="001B3367" w:rsidP="008108DB">
            <w:pPr>
              <w:spacing w:line="360" w:lineRule="auto"/>
              <w:contextualSpacing/>
              <w:jc w:val="both"/>
              <w:rPr>
                <w:rFonts w:ascii="Arial" w:hAnsi="Arial" w:cs="Arial"/>
                <w:sz w:val="24"/>
                <w:szCs w:val="24"/>
                <w:lang w:val="en-US"/>
              </w:rPr>
            </w:pPr>
          </w:p>
          <w:p w14:paraId="58315E5F" w14:textId="6D5DC48F" w:rsidR="001B3367" w:rsidRPr="006619F6" w:rsidRDefault="001B3367" w:rsidP="006619F6">
            <w:pPr>
              <w:spacing w:line="360" w:lineRule="auto"/>
              <w:jc w:val="both"/>
              <w:rPr>
                <w:rFonts w:ascii="Arial" w:hAnsi="Arial" w:cs="Arial"/>
                <w:b/>
                <w:sz w:val="24"/>
                <w:szCs w:val="24"/>
              </w:rPr>
            </w:pPr>
            <w:r w:rsidRPr="0028166A">
              <w:rPr>
                <w:rFonts w:ascii="Arial" w:hAnsi="Arial" w:cs="Arial"/>
                <w:sz w:val="24"/>
                <w:szCs w:val="24"/>
                <w:lang w:val="en-US"/>
              </w:rPr>
              <w:t xml:space="preserve">Currently there is a development of a framework regarding participation in events and use of PSNI property and assets. This is in draft at </w:t>
            </w:r>
            <w:proofErr w:type="gramStart"/>
            <w:r w:rsidRPr="0028166A">
              <w:rPr>
                <w:rFonts w:ascii="Arial" w:hAnsi="Arial" w:cs="Arial"/>
                <w:sz w:val="24"/>
                <w:szCs w:val="24"/>
                <w:lang w:val="en-US"/>
              </w:rPr>
              <w:t>present, and</w:t>
            </w:r>
            <w:proofErr w:type="gramEnd"/>
            <w:r w:rsidRPr="0028166A">
              <w:rPr>
                <w:rFonts w:ascii="Arial" w:hAnsi="Arial" w:cs="Arial"/>
                <w:sz w:val="24"/>
                <w:szCs w:val="24"/>
                <w:lang w:val="en-US"/>
              </w:rPr>
              <w:t xml:space="preserve"> is subject to consultation as the next stage. The framework is centered on the requirement for others to inform the </w:t>
            </w:r>
            <w:proofErr w:type="spellStart"/>
            <w:r w:rsidRPr="0028166A">
              <w:rPr>
                <w:rFonts w:ascii="Arial" w:hAnsi="Arial" w:cs="Arial"/>
                <w:sz w:val="24"/>
                <w:szCs w:val="24"/>
                <w:lang w:val="en-US"/>
              </w:rPr>
              <w:t>organisation</w:t>
            </w:r>
            <w:proofErr w:type="spellEnd"/>
            <w:r w:rsidRPr="0028166A">
              <w:rPr>
                <w:rFonts w:ascii="Arial" w:hAnsi="Arial" w:cs="Arial"/>
                <w:sz w:val="24"/>
                <w:szCs w:val="24"/>
                <w:lang w:val="en-US"/>
              </w:rPr>
              <w:t xml:space="preserve"> of </w:t>
            </w:r>
            <w:r w:rsidR="006619F6" w:rsidRPr="0028166A">
              <w:rPr>
                <w:rFonts w:ascii="Arial" w:hAnsi="Arial" w:cs="Arial"/>
                <w:sz w:val="24"/>
                <w:szCs w:val="24"/>
                <w:lang w:val="en-US"/>
              </w:rPr>
              <w:t>participation and</w:t>
            </w:r>
            <w:r w:rsidRPr="0028166A">
              <w:rPr>
                <w:rFonts w:ascii="Arial" w:hAnsi="Arial" w:cs="Arial"/>
                <w:sz w:val="24"/>
                <w:szCs w:val="24"/>
                <w:lang w:val="en-US"/>
              </w:rPr>
              <w:t xml:space="preserve"> highlight decision-making guidelines to protect employees and the </w:t>
            </w:r>
            <w:proofErr w:type="spellStart"/>
            <w:r w:rsidRPr="0028166A">
              <w:rPr>
                <w:rFonts w:ascii="Arial" w:hAnsi="Arial" w:cs="Arial"/>
                <w:sz w:val="24"/>
                <w:szCs w:val="24"/>
                <w:lang w:val="en-US"/>
              </w:rPr>
              <w:t>organisation</w:t>
            </w:r>
            <w:proofErr w:type="spellEnd"/>
            <w:r w:rsidRPr="0028166A">
              <w:rPr>
                <w:rFonts w:ascii="Arial" w:hAnsi="Arial" w:cs="Arial"/>
                <w:sz w:val="24"/>
                <w:szCs w:val="24"/>
                <w:lang w:val="en-US"/>
              </w:rPr>
              <w:t xml:space="preserve"> in relation to, and ensuring, neutrality and impartiality. The Participation in Events paper is still subject to ongoing scrutiny and review by Legal Services. Following a decision taken by SET to undertake further internal consultation on this paper with our Staff and Minority Support Associations the aim is now that this paper will be </w:t>
            </w:r>
            <w:proofErr w:type="spellStart"/>
            <w:r w:rsidRPr="0028166A">
              <w:rPr>
                <w:rFonts w:ascii="Arial" w:hAnsi="Arial" w:cs="Arial"/>
                <w:sz w:val="24"/>
                <w:szCs w:val="24"/>
                <w:lang w:val="en-US"/>
              </w:rPr>
              <w:t>finalised</w:t>
            </w:r>
            <w:proofErr w:type="spellEnd"/>
            <w:r w:rsidRPr="0028166A">
              <w:rPr>
                <w:rFonts w:ascii="Arial" w:hAnsi="Arial" w:cs="Arial"/>
                <w:sz w:val="24"/>
                <w:szCs w:val="24"/>
                <w:lang w:val="en-US"/>
              </w:rPr>
              <w:t xml:space="preserve"> in time for final governance review at February’s SMB. Completion and implementation of this paper is the final ‘live’ aspect of this recommendation.</w:t>
            </w:r>
          </w:p>
        </w:tc>
        <w:tc>
          <w:tcPr>
            <w:tcW w:w="1914" w:type="dxa"/>
          </w:tcPr>
          <w:p w14:paraId="78FE3814" w14:textId="77777777" w:rsidR="001B3367" w:rsidRPr="0028166A" w:rsidRDefault="001B3367" w:rsidP="008108DB">
            <w:pPr>
              <w:spacing w:line="360" w:lineRule="auto"/>
              <w:rPr>
                <w:rFonts w:ascii="Arial" w:hAnsi="Arial" w:cs="Arial"/>
                <w:b/>
                <w:bCs/>
                <w:sz w:val="24"/>
                <w:szCs w:val="24"/>
              </w:rPr>
            </w:pPr>
          </w:p>
        </w:tc>
      </w:tr>
      <w:tr w:rsidR="001B3367" w:rsidRPr="0028166A" w14:paraId="3F741B9A" w14:textId="77777777" w:rsidTr="008108DB">
        <w:tc>
          <w:tcPr>
            <w:tcW w:w="988" w:type="dxa"/>
          </w:tcPr>
          <w:p w14:paraId="4378CDD8" w14:textId="26AA6C71" w:rsidR="001B3367" w:rsidRPr="0028166A" w:rsidRDefault="001B3367" w:rsidP="008108DB">
            <w:pPr>
              <w:spacing w:line="360" w:lineRule="auto"/>
              <w:rPr>
                <w:rFonts w:ascii="Arial" w:hAnsi="Arial" w:cs="Arial"/>
                <w:b/>
                <w:bCs/>
                <w:sz w:val="24"/>
                <w:szCs w:val="24"/>
              </w:rPr>
            </w:pPr>
            <w:r w:rsidRPr="0028166A">
              <w:rPr>
                <w:rFonts w:ascii="Arial" w:hAnsi="Arial" w:cs="Arial"/>
                <w:b/>
                <w:bCs/>
                <w:sz w:val="24"/>
                <w:szCs w:val="24"/>
              </w:rPr>
              <w:t>7</w:t>
            </w:r>
          </w:p>
        </w:tc>
        <w:tc>
          <w:tcPr>
            <w:tcW w:w="3543" w:type="dxa"/>
          </w:tcPr>
          <w:p w14:paraId="0C7DBDAD" w14:textId="414A9B55" w:rsidR="001B3367" w:rsidRPr="006619F6" w:rsidRDefault="001B3367" w:rsidP="006619F6">
            <w:pPr>
              <w:spacing w:line="360" w:lineRule="auto"/>
              <w:jc w:val="both"/>
              <w:rPr>
                <w:rFonts w:ascii="Arial" w:hAnsi="Arial" w:cs="Arial"/>
                <w:color w:val="000000" w:themeColor="text1"/>
                <w:sz w:val="24"/>
                <w:szCs w:val="24"/>
                <w:lang w:val="en-US"/>
              </w:rPr>
            </w:pPr>
            <w:r w:rsidRPr="0028166A">
              <w:rPr>
                <w:rFonts w:ascii="Arial" w:hAnsi="Arial" w:cs="Arial"/>
                <w:color w:val="000000" w:themeColor="text1"/>
                <w:sz w:val="24"/>
                <w:szCs w:val="24"/>
                <w:lang w:val="en-US"/>
              </w:rPr>
              <w:t xml:space="preserve">The PSNI should produce accessible guidance for officers and staff on the limitations of </w:t>
            </w:r>
            <w:r w:rsidRPr="0028166A">
              <w:rPr>
                <w:rFonts w:ascii="Arial" w:hAnsi="Arial" w:cs="Arial"/>
                <w:color w:val="000000" w:themeColor="text1"/>
                <w:sz w:val="24"/>
                <w:szCs w:val="24"/>
                <w:lang w:val="en-US"/>
              </w:rPr>
              <w:lastRenderedPageBreak/>
              <w:t>Freedom of Expression that apply to them and ensure that refresher training is provided to all.</w:t>
            </w:r>
          </w:p>
        </w:tc>
        <w:tc>
          <w:tcPr>
            <w:tcW w:w="6521" w:type="dxa"/>
          </w:tcPr>
          <w:p w14:paraId="1B6B80A4" w14:textId="7ECC15B8" w:rsidR="001B3367" w:rsidRPr="0028166A" w:rsidRDefault="001B3367" w:rsidP="008108DB">
            <w:pPr>
              <w:spacing w:after="160" w:line="360" w:lineRule="auto"/>
              <w:jc w:val="both"/>
              <w:rPr>
                <w:rFonts w:ascii="Arial" w:hAnsi="Arial" w:cs="Arial"/>
                <w:b/>
                <w:bCs/>
                <w:sz w:val="24"/>
                <w:szCs w:val="24"/>
              </w:rPr>
            </w:pPr>
            <w:r w:rsidRPr="0028166A">
              <w:rPr>
                <w:rFonts w:ascii="Arial" w:hAnsi="Arial" w:cs="Arial"/>
                <w:b/>
                <w:bCs/>
                <w:sz w:val="24"/>
                <w:szCs w:val="24"/>
              </w:rPr>
              <w:lastRenderedPageBreak/>
              <w:t>Accepted</w:t>
            </w:r>
          </w:p>
          <w:p w14:paraId="16265B5C" w14:textId="6DC78CA5" w:rsidR="001B3367" w:rsidRPr="0028166A" w:rsidRDefault="001B3367" w:rsidP="008108DB">
            <w:pPr>
              <w:spacing w:line="360" w:lineRule="auto"/>
              <w:jc w:val="both"/>
              <w:rPr>
                <w:rFonts w:ascii="Arial" w:hAnsi="Arial" w:cs="Arial"/>
                <w:sz w:val="24"/>
                <w:szCs w:val="24"/>
              </w:rPr>
            </w:pPr>
            <w:r w:rsidRPr="0028166A">
              <w:rPr>
                <w:rFonts w:ascii="Arial" w:hAnsi="Arial" w:cs="Arial"/>
                <w:sz w:val="24"/>
                <w:szCs w:val="24"/>
              </w:rPr>
              <w:t>The update provided for recommendation 6 incorporates the Police Services’ response to this recommendation.</w:t>
            </w:r>
          </w:p>
          <w:p w14:paraId="4EE24008" w14:textId="77777777" w:rsidR="001B3367" w:rsidRPr="0028166A" w:rsidRDefault="001B3367" w:rsidP="008108DB">
            <w:pPr>
              <w:spacing w:line="360" w:lineRule="auto"/>
              <w:rPr>
                <w:rFonts w:ascii="Arial" w:hAnsi="Arial" w:cs="Arial"/>
                <w:b/>
                <w:bCs/>
                <w:sz w:val="24"/>
                <w:szCs w:val="24"/>
              </w:rPr>
            </w:pPr>
          </w:p>
        </w:tc>
        <w:tc>
          <w:tcPr>
            <w:tcW w:w="1914" w:type="dxa"/>
          </w:tcPr>
          <w:p w14:paraId="58BF56DC" w14:textId="77777777" w:rsidR="001B3367" w:rsidRPr="0028166A" w:rsidRDefault="001B3367" w:rsidP="008108DB">
            <w:pPr>
              <w:spacing w:line="360" w:lineRule="auto"/>
              <w:rPr>
                <w:rFonts w:ascii="Arial" w:hAnsi="Arial" w:cs="Arial"/>
                <w:b/>
                <w:bCs/>
                <w:sz w:val="24"/>
                <w:szCs w:val="24"/>
              </w:rPr>
            </w:pPr>
          </w:p>
        </w:tc>
      </w:tr>
      <w:tr w:rsidR="001B3367" w:rsidRPr="0028166A" w14:paraId="4A35A002" w14:textId="77777777" w:rsidTr="008108DB">
        <w:tc>
          <w:tcPr>
            <w:tcW w:w="988" w:type="dxa"/>
          </w:tcPr>
          <w:p w14:paraId="368E1949" w14:textId="06485614" w:rsidR="001B3367" w:rsidRPr="0028166A" w:rsidRDefault="001B3367" w:rsidP="008108DB">
            <w:pPr>
              <w:spacing w:line="360" w:lineRule="auto"/>
              <w:rPr>
                <w:rFonts w:ascii="Arial" w:hAnsi="Arial" w:cs="Arial"/>
                <w:b/>
                <w:bCs/>
                <w:sz w:val="24"/>
                <w:szCs w:val="24"/>
              </w:rPr>
            </w:pPr>
            <w:r w:rsidRPr="0028166A">
              <w:rPr>
                <w:rFonts w:ascii="Arial" w:hAnsi="Arial" w:cs="Arial"/>
                <w:b/>
                <w:bCs/>
                <w:sz w:val="24"/>
                <w:szCs w:val="24"/>
              </w:rPr>
              <w:t>8</w:t>
            </w:r>
          </w:p>
        </w:tc>
        <w:tc>
          <w:tcPr>
            <w:tcW w:w="3543" w:type="dxa"/>
          </w:tcPr>
          <w:p w14:paraId="2AC6E62D" w14:textId="77777777" w:rsidR="0021134E" w:rsidRDefault="0021134E" w:rsidP="0021134E">
            <w:pPr>
              <w:spacing w:line="360" w:lineRule="auto"/>
              <w:jc w:val="both"/>
              <w:rPr>
                <w:rFonts w:ascii="Arial" w:hAnsi="Arial" w:cs="Arial"/>
                <w:color w:val="000000"/>
              </w:rPr>
            </w:pPr>
            <w:r>
              <w:rPr>
                <w:rFonts w:ascii="Arial" w:hAnsi="Arial" w:cs="Arial"/>
                <w:color w:val="000000"/>
              </w:rPr>
              <w:t>The PSNI should consider the concerns from the associations on issues of discrimination and respond to the Policing Board by Spring 2023.</w:t>
            </w:r>
          </w:p>
          <w:p w14:paraId="046CC49D" w14:textId="08EBD777" w:rsidR="001B3367" w:rsidRPr="0028166A" w:rsidRDefault="001B3367" w:rsidP="008108DB">
            <w:pPr>
              <w:spacing w:line="360" w:lineRule="auto"/>
              <w:jc w:val="both"/>
              <w:rPr>
                <w:rFonts w:ascii="Arial" w:hAnsi="Arial" w:cs="Arial"/>
                <w:color w:val="000000" w:themeColor="text1"/>
                <w:sz w:val="24"/>
                <w:szCs w:val="24"/>
                <w:lang w:val="en-US"/>
              </w:rPr>
            </w:pPr>
          </w:p>
        </w:tc>
        <w:tc>
          <w:tcPr>
            <w:tcW w:w="6521" w:type="dxa"/>
          </w:tcPr>
          <w:p w14:paraId="5BBF6C43" w14:textId="33286D5B" w:rsidR="001B3367" w:rsidRPr="0028166A" w:rsidRDefault="0021134E" w:rsidP="008108DB">
            <w:pPr>
              <w:spacing w:line="360" w:lineRule="auto"/>
              <w:jc w:val="both"/>
              <w:rPr>
                <w:rFonts w:ascii="Arial" w:hAnsi="Arial" w:cs="Arial"/>
                <w:b/>
                <w:bCs/>
                <w:sz w:val="24"/>
                <w:szCs w:val="24"/>
              </w:rPr>
            </w:pPr>
            <w:r>
              <w:rPr>
                <w:rFonts w:ascii="Arial" w:hAnsi="Arial" w:cs="Arial"/>
                <w:b/>
                <w:bCs/>
                <w:sz w:val="24"/>
                <w:szCs w:val="24"/>
              </w:rPr>
              <w:t>Update not sought by NIPB</w:t>
            </w:r>
          </w:p>
        </w:tc>
        <w:tc>
          <w:tcPr>
            <w:tcW w:w="1914" w:type="dxa"/>
          </w:tcPr>
          <w:p w14:paraId="59A92D24" w14:textId="77777777" w:rsidR="001B3367" w:rsidRPr="0028166A" w:rsidRDefault="001B3367" w:rsidP="008108DB">
            <w:pPr>
              <w:spacing w:line="360" w:lineRule="auto"/>
              <w:rPr>
                <w:rFonts w:ascii="Arial" w:hAnsi="Arial" w:cs="Arial"/>
                <w:b/>
                <w:bCs/>
                <w:sz w:val="24"/>
                <w:szCs w:val="24"/>
              </w:rPr>
            </w:pPr>
          </w:p>
        </w:tc>
      </w:tr>
      <w:tr w:rsidR="001B3367" w:rsidRPr="0028166A" w14:paraId="69E5001F" w14:textId="77777777" w:rsidTr="008108DB">
        <w:tc>
          <w:tcPr>
            <w:tcW w:w="988" w:type="dxa"/>
          </w:tcPr>
          <w:p w14:paraId="239DF7D7" w14:textId="114297D5" w:rsidR="001B3367" w:rsidRPr="0028166A" w:rsidRDefault="001B3367" w:rsidP="008108DB">
            <w:pPr>
              <w:spacing w:line="360" w:lineRule="auto"/>
              <w:rPr>
                <w:rFonts w:ascii="Arial" w:hAnsi="Arial" w:cs="Arial"/>
                <w:b/>
                <w:bCs/>
                <w:sz w:val="24"/>
                <w:szCs w:val="24"/>
              </w:rPr>
            </w:pPr>
            <w:r w:rsidRPr="0028166A">
              <w:rPr>
                <w:rFonts w:ascii="Arial" w:hAnsi="Arial" w:cs="Arial"/>
                <w:b/>
                <w:bCs/>
                <w:sz w:val="24"/>
                <w:szCs w:val="24"/>
              </w:rPr>
              <w:t>9</w:t>
            </w:r>
          </w:p>
        </w:tc>
        <w:tc>
          <w:tcPr>
            <w:tcW w:w="3543" w:type="dxa"/>
          </w:tcPr>
          <w:p w14:paraId="7E39BC9B" w14:textId="5834EF5F" w:rsidR="001B3367" w:rsidRPr="0094791A" w:rsidRDefault="001B3367" w:rsidP="008108DB">
            <w:pPr>
              <w:spacing w:line="360" w:lineRule="auto"/>
              <w:jc w:val="both"/>
              <w:rPr>
                <w:rFonts w:ascii="Arial" w:hAnsi="Arial" w:cs="Arial"/>
                <w:color w:val="000000" w:themeColor="text1"/>
                <w:sz w:val="24"/>
                <w:szCs w:val="24"/>
                <w:lang w:val="en-US"/>
              </w:rPr>
            </w:pPr>
            <w:r w:rsidRPr="0028166A">
              <w:rPr>
                <w:rFonts w:ascii="Arial" w:hAnsi="Arial" w:cs="Arial"/>
                <w:color w:val="000000" w:themeColor="text1"/>
                <w:sz w:val="24"/>
                <w:szCs w:val="24"/>
                <w:lang w:val="en-US"/>
              </w:rPr>
              <w:t xml:space="preserve">Questions about the extent to which officers and staff feel free to raise issues about their colleagues’ actions have been raised by the associations and in the media. A more positive and supportive approach to formal and informal whistleblowers should be developed and action should be taken to end any reprisals against them and to develop a </w:t>
            </w:r>
            <w:r w:rsidRPr="0028166A">
              <w:rPr>
                <w:rFonts w:ascii="Arial" w:hAnsi="Arial" w:cs="Arial"/>
                <w:color w:val="000000" w:themeColor="text1"/>
                <w:sz w:val="24"/>
                <w:szCs w:val="24"/>
                <w:lang w:val="en-US"/>
              </w:rPr>
              <w:lastRenderedPageBreak/>
              <w:t>more positive culture seeing their contribution as an important way of improving the work of PSNI.</w:t>
            </w:r>
          </w:p>
        </w:tc>
        <w:tc>
          <w:tcPr>
            <w:tcW w:w="6521" w:type="dxa"/>
          </w:tcPr>
          <w:p w14:paraId="7FB07C0E" w14:textId="77777777" w:rsidR="001B3367" w:rsidRPr="0028166A" w:rsidRDefault="001B3367" w:rsidP="008108DB">
            <w:pPr>
              <w:spacing w:line="360" w:lineRule="auto"/>
              <w:jc w:val="both"/>
              <w:rPr>
                <w:rFonts w:ascii="Arial" w:hAnsi="Arial" w:cs="Arial"/>
                <w:b/>
                <w:bCs/>
                <w:sz w:val="24"/>
                <w:szCs w:val="24"/>
              </w:rPr>
            </w:pPr>
            <w:r w:rsidRPr="0028166A">
              <w:rPr>
                <w:rFonts w:ascii="Arial" w:hAnsi="Arial" w:cs="Arial"/>
                <w:b/>
                <w:bCs/>
                <w:sz w:val="24"/>
                <w:szCs w:val="24"/>
              </w:rPr>
              <w:lastRenderedPageBreak/>
              <w:t>Discharged</w:t>
            </w:r>
          </w:p>
          <w:p w14:paraId="20065E7A" w14:textId="77777777" w:rsidR="001B3367" w:rsidRPr="0028166A" w:rsidRDefault="001B3367"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10/08/23  </w:t>
            </w:r>
          </w:p>
          <w:p w14:paraId="2F634025" w14:textId="77777777" w:rsidR="001B3367" w:rsidRPr="0028166A" w:rsidRDefault="001B3367" w:rsidP="008108DB">
            <w:pPr>
              <w:spacing w:line="360" w:lineRule="auto"/>
              <w:jc w:val="both"/>
              <w:rPr>
                <w:rFonts w:ascii="Arial" w:eastAsia="Times New Roman" w:hAnsi="Arial" w:cs="Arial"/>
                <w:color w:val="000000"/>
                <w:sz w:val="24"/>
                <w:szCs w:val="24"/>
                <w:lang w:eastAsia="en-GB"/>
              </w:rPr>
            </w:pPr>
          </w:p>
          <w:p w14:paraId="0DA08C68" w14:textId="77777777" w:rsidR="001B3367" w:rsidRPr="0028166A" w:rsidRDefault="001B3367"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 new Whistleblowing policy has been through all consultation and approval stages and has been published. Our Integrity Matters app has been launched, and there are a range of advertising avenues planned to showcase the app and encourage confidential reporting. </w:t>
            </w:r>
          </w:p>
          <w:p w14:paraId="08058DC8" w14:textId="51C752A1" w:rsidR="001B3367" w:rsidRPr="0028166A" w:rsidRDefault="001B3367" w:rsidP="008108DB">
            <w:pPr>
              <w:spacing w:line="360" w:lineRule="auto"/>
              <w:jc w:val="both"/>
              <w:rPr>
                <w:rFonts w:ascii="Arial" w:hAnsi="Arial" w:cs="Arial"/>
                <w:b/>
                <w:bCs/>
                <w:sz w:val="24"/>
                <w:szCs w:val="24"/>
              </w:rPr>
            </w:pPr>
          </w:p>
        </w:tc>
        <w:tc>
          <w:tcPr>
            <w:tcW w:w="1914" w:type="dxa"/>
          </w:tcPr>
          <w:p w14:paraId="581CF4B7" w14:textId="77777777" w:rsidR="001B3367" w:rsidRPr="0028166A" w:rsidRDefault="001B3367" w:rsidP="008108DB">
            <w:pPr>
              <w:spacing w:line="360" w:lineRule="auto"/>
              <w:rPr>
                <w:rFonts w:ascii="Arial" w:hAnsi="Arial" w:cs="Arial"/>
                <w:b/>
                <w:bCs/>
                <w:sz w:val="24"/>
                <w:szCs w:val="24"/>
              </w:rPr>
            </w:pPr>
          </w:p>
        </w:tc>
      </w:tr>
    </w:tbl>
    <w:p w14:paraId="0B5CB267" w14:textId="77777777" w:rsidR="00BE2A0A" w:rsidRPr="0028166A" w:rsidRDefault="00BE2A0A" w:rsidP="008108DB">
      <w:pPr>
        <w:spacing w:line="360" w:lineRule="auto"/>
        <w:rPr>
          <w:rFonts w:ascii="Arial" w:hAnsi="Arial" w:cs="Arial"/>
          <w:b/>
          <w:bCs/>
          <w:sz w:val="24"/>
          <w:szCs w:val="24"/>
        </w:rPr>
      </w:pPr>
    </w:p>
    <w:p w14:paraId="082618DE" w14:textId="77777777" w:rsidR="00087982" w:rsidRPr="0028166A" w:rsidRDefault="00087982" w:rsidP="008108DB">
      <w:pPr>
        <w:spacing w:line="360" w:lineRule="auto"/>
        <w:rPr>
          <w:rFonts w:ascii="Arial" w:hAnsi="Arial" w:cs="Arial"/>
          <w:b/>
          <w:bCs/>
          <w:sz w:val="24"/>
          <w:szCs w:val="24"/>
        </w:rPr>
      </w:pPr>
    </w:p>
    <w:p w14:paraId="23562A89" w14:textId="77777777" w:rsidR="00FD14C7" w:rsidRPr="0028166A" w:rsidRDefault="00FD14C7" w:rsidP="00FD14C7">
      <w:pPr>
        <w:spacing w:line="360" w:lineRule="auto"/>
        <w:rPr>
          <w:rFonts w:ascii="Arial" w:hAnsi="Arial" w:cs="Arial"/>
          <w:b/>
          <w:bCs/>
          <w:sz w:val="24"/>
          <w:szCs w:val="24"/>
        </w:rPr>
      </w:pPr>
      <w:r w:rsidRPr="0028166A">
        <w:rPr>
          <w:rFonts w:ascii="Arial" w:hAnsi="Arial" w:cs="Arial"/>
          <w:b/>
          <w:bCs/>
          <w:sz w:val="24"/>
          <w:szCs w:val="24"/>
        </w:rPr>
        <w:t>Human Rights Review of PSNI Use of Force 2023</w:t>
      </w:r>
    </w:p>
    <w:tbl>
      <w:tblPr>
        <w:tblStyle w:val="TableGrid"/>
        <w:tblW w:w="0" w:type="auto"/>
        <w:tblLook w:val="04A0" w:firstRow="1" w:lastRow="0" w:firstColumn="1" w:lastColumn="0" w:noHBand="0" w:noVBand="1"/>
      </w:tblPr>
      <w:tblGrid>
        <w:gridCol w:w="988"/>
        <w:gridCol w:w="3543"/>
        <w:gridCol w:w="6379"/>
        <w:gridCol w:w="1985"/>
      </w:tblGrid>
      <w:tr w:rsidR="00FD14C7" w:rsidRPr="0028166A" w14:paraId="387F6F3A" w14:textId="77777777" w:rsidTr="00E709CE">
        <w:tc>
          <w:tcPr>
            <w:tcW w:w="988" w:type="dxa"/>
          </w:tcPr>
          <w:p w14:paraId="3BAA905A"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Rec</w:t>
            </w:r>
          </w:p>
        </w:tc>
        <w:tc>
          <w:tcPr>
            <w:tcW w:w="3543" w:type="dxa"/>
          </w:tcPr>
          <w:p w14:paraId="1970AA95"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Detail</w:t>
            </w:r>
          </w:p>
        </w:tc>
        <w:tc>
          <w:tcPr>
            <w:tcW w:w="6379" w:type="dxa"/>
          </w:tcPr>
          <w:p w14:paraId="124CE076"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Update from PSNI</w:t>
            </w:r>
          </w:p>
        </w:tc>
        <w:tc>
          <w:tcPr>
            <w:tcW w:w="1985" w:type="dxa"/>
          </w:tcPr>
          <w:p w14:paraId="2A4BC98A"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Human Rights Advisors Assessment</w:t>
            </w:r>
          </w:p>
        </w:tc>
      </w:tr>
      <w:tr w:rsidR="00FD14C7" w:rsidRPr="0028166A" w14:paraId="470C06B5" w14:textId="77777777" w:rsidTr="00E709CE">
        <w:tc>
          <w:tcPr>
            <w:tcW w:w="988" w:type="dxa"/>
          </w:tcPr>
          <w:p w14:paraId="0BDAD17A"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1</w:t>
            </w:r>
          </w:p>
        </w:tc>
        <w:tc>
          <w:tcPr>
            <w:tcW w:w="3543" w:type="dxa"/>
          </w:tcPr>
          <w:p w14:paraId="64A2DAC8" w14:textId="77777777" w:rsidR="00FD14C7" w:rsidRPr="0028166A" w:rsidRDefault="00FD14C7" w:rsidP="00E709CE">
            <w:pPr>
              <w:spacing w:line="360" w:lineRule="auto"/>
              <w:jc w:val="both"/>
              <w:rPr>
                <w:rFonts w:ascii="Arial" w:eastAsia="Calibri" w:hAnsi="Arial" w:cs="Arial"/>
                <w:sz w:val="24"/>
                <w:szCs w:val="24"/>
                <w:lang w:val="en-US"/>
              </w:rPr>
            </w:pPr>
            <w:r w:rsidRPr="0028166A">
              <w:rPr>
                <w:rFonts w:ascii="Arial" w:eastAsia="Calibri" w:hAnsi="Arial" w:cs="Arial"/>
                <w:i/>
                <w:iCs/>
                <w:sz w:val="24"/>
                <w:szCs w:val="24"/>
                <w:lang w:val="en-US"/>
              </w:rPr>
              <w:t>Firearms</w:t>
            </w:r>
            <w:r w:rsidRPr="0028166A">
              <w:rPr>
                <w:rFonts w:ascii="Arial" w:eastAsia="Calibri" w:hAnsi="Arial" w:cs="Arial"/>
                <w:sz w:val="24"/>
                <w:szCs w:val="24"/>
                <w:lang w:val="en-US"/>
              </w:rPr>
              <w:t xml:space="preserve"> </w:t>
            </w:r>
            <w:r w:rsidRPr="0028166A">
              <w:rPr>
                <w:rFonts w:ascii="Arial" w:eastAsia="Calibri" w:hAnsi="Arial" w:cs="Arial"/>
                <w:sz w:val="24"/>
                <w:szCs w:val="24"/>
                <w:lang w:val="en-US"/>
              </w:rPr>
              <w:tab/>
            </w:r>
          </w:p>
          <w:p w14:paraId="56B023F7" w14:textId="77777777" w:rsidR="00FD14C7" w:rsidRPr="0028166A" w:rsidRDefault="00FD14C7" w:rsidP="00E709CE">
            <w:pPr>
              <w:spacing w:line="360" w:lineRule="auto"/>
              <w:ind w:left="207"/>
              <w:contextualSpacing/>
              <w:jc w:val="both"/>
              <w:rPr>
                <w:rFonts w:ascii="Arial" w:eastAsia="Calibri" w:hAnsi="Arial" w:cs="Arial"/>
                <w:sz w:val="24"/>
                <w:szCs w:val="24"/>
                <w:lang w:val="en-US"/>
              </w:rPr>
            </w:pPr>
            <w:r w:rsidRPr="0028166A">
              <w:rPr>
                <w:rFonts w:ascii="Arial" w:eastAsia="Calibri" w:hAnsi="Arial" w:cs="Arial"/>
                <w:sz w:val="24"/>
                <w:szCs w:val="24"/>
                <w:lang w:val="en-US"/>
              </w:rPr>
              <w:t xml:space="preserve">The reduction in the security threat level in Northern Ireland and the fact that officers very rarely </w:t>
            </w:r>
            <w:proofErr w:type="gramStart"/>
            <w:r w:rsidRPr="0028166A">
              <w:rPr>
                <w:rFonts w:ascii="Arial" w:eastAsia="Calibri" w:hAnsi="Arial" w:cs="Arial"/>
                <w:sz w:val="24"/>
                <w:szCs w:val="24"/>
                <w:lang w:val="en-US"/>
              </w:rPr>
              <w:t>have to</w:t>
            </w:r>
            <w:proofErr w:type="gramEnd"/>
            <w:r w:rsidRPr="0028166A">
              <w:rPr>
                <w:rFonts w:ascii="Arial" w:eastAsia="Calibri" w:hAnsi="Arial" w:cs="Arial"/>
                <w:sz w:val="24"/>
                <w:szCs w:val="24"/>
                <w:lang w:val="en-US"/>
              </w:rPr>
              <w:t xml:space="preserve"> fire their firearms raises a question about what the criteria should be for issuing firearms to all officers rather than, as in the rest of the UK </w:t>
            </w:r>
            <w:r w:rsidRPr="0028166A">
              <w:rPr>
                <w:rFonts w:ascii="Arial" w:eastAsia="Calibri" w:hAnsi="Arial" w:cs="Arial"/>
                <w:sz w:val="24"/>
                <w:szCs w:val="24"/>
                <w:lang w:val="en-US"/>
              </w:rPr>
              <w:lastRenderedPageBreak/>
              <w:t>and the Republic of Ireland, only to those specially trained in their use. The PSNI should consider this issue as part of its longer-term plans.</w:t>
            </w:r>
          </w:p>
          <w:p w14:paraId="3E60977E" w14:textId="77777777" w:rsidR="00FD14C7" w:rsidRPr="0028166A" w:rsidRDefault="00FD14C7" w:rsidP="00E709CE">
            <w:pPr>
              <w:spacing w:line="360" w:lineRule="auto"/>
              <w:rPr>
                <w:rFonts w:ascii="Arial" w:hAnsi="Arial" w:cs="Arial"/>
                <w:b/>
                <w:bCs/>
                <w:sz w:val="24"/>
                <w:szCs w:val="24"/>
              </w:rPr>
            </w:pPr>
          </w:p>
        </w:tc>
        <w:tc>
          <w:tcPr>
            <w:tcW w:w="6379" w:type="dxa"/>
          </w:tcPr>
          <w:p w14:paraId="1AA091AB"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lastRenderedPageBreak/>
              <w:t>Under Review</w:t>
            </w:r>
          </w:p>
          <w:p w14:paraId="1D011F3F" w14:textId="77777777" w:rsidR="00FD14C7" w:rsidRPr="0028166A" w:rsidRDefault="00FD14C7" w:rsidP="00E709CE">
            <w:pPr>
              <w:spacing w:line="360" w:lineRule="auto"/>
              <w:jc w:val="both"/>
              <w:rPr>
                <w:rFonts w:ascii="Arial" w:eastAsia="Times New Roman" w:hAnsi="Arial" w:cs="Arial"/>
                <w:sz w:val="24"/>
                <w:szCs w:val="24"/>
                <w:lang w:eastAsia="en-GB"/>
              </w:rPr>
            </w:pPr>
            <w:r w:rsidRPr="0028166A">
              <w:rPr>
                <w:rFonts w:ascii="Arial" w:eastAsia="Times New Roman" w:hAnsi="Arial" w:cs="Arial"/>
                <w:sz w:val="24"/>
                <w:szCs w:val="24"/>
                <w:lang w:eastAsia="en-GB"/>
              </w:rPr>
              <w:t>26/04/23</w:t>
            </w:r>
          </w:p>
          <w:p w14:paraId="4F186A5C" w14:textId="77777777" w:rsidR="00FD14C7" w:rsidRPr="0028166A" w:rsidRDefault="00FD14C7" w:rsidP="00E709CE">
            <w:pPr>
              <w:spacing w:line="360" w:lineRule="auto"/>
              <w:jc w:val="both"/>
              <w:rPr>
                <w:rFonts w:ascii="Arial" w:eastAsia="Times New Roman" w:hAnsi="Arial" w:cs="Arial"/>
                <w:sz w:val="24"/>
                <w:szCs w:val="24"/>
                <w:lang w:eastAsia="en-GB"/>
              </w:rPr>
            </w:pPr>
            <w:r w:rsidRPr="0028166A">
              <w:rPr>
                <w:rFonts w:ascii="Arial" w:eastAsia="Times New Roman" w:hAnsi="Arial" w:cs="Arial"/>
                <w:sz w:val="24"/>
                <w:szCs w:val="24"/>
                <w:lang w:eastAsia="en-GB"/>
              </w:rPr>
              <w:t xml:space="preserve">This is now built into the annual APSTRA process (Armed Policing Strategic Threat and Risk Assessment and therefore features in our </w:t>
            </w:r>
            <w:proofErr w:type="gramStart"/>
            <w:r w:rsidRPr="0028166A">
              <w:rPr>
                <w:rFonts w:ascii="Arial" w:eastAsia="Times New Roman" w:hAnsi="Arial" w:cs="Arial"/>
                <w:sz w:val="24"/>
                <w:szCs w:val="24"/>
                <w:lang w:eastAsia="en-GB"/>
              </w:rPr>
              <w:t>long term</w:t>
            </w:r>
            <w:proofErr w:type="gramEnd"/>
            <w:r w:rsidRPr="0028166A">
              <w:rPr>
                <w:rFonts w:ascii="Arial" w:eastAsia="Times New Roman" w:hAnsi="Arial" w:cs="Arial"/>
                <w:sz w:val="24"/>
                <w:szCs w:val="24"/>
                <w:lang w:eastAsia="en-GB"/>
              </w:rPr>
              <w:t xml:space="preserve"> plans in a structured fashion.</w:t>
            </w:r>
          </w:p>
          <w:p w14:paraId="76B52748" w14:textId="77777777" w:rsidR="00FD14C7" w:rsidRPr="0028166A" w:rsidRDefault="00FD14C7" w:rsidP="00E709CE">
            <w:pPr>
              <w:spacing w:line="360" w:lineRule="auto"/>
              <w:jc w:val="both"/>
              <w:rPr>
                <w:rFonts w:ascii="Arial" w:eastAsia="Times New Roman" w:hAnsi="Arial" w:cs="Arial"/>
                <w:sz w:val="24"/>
                <w:szCs w:val="24"/>
                <w:lang w:eastAsia="en-GB"/>
              </w:rPr>
            </w:pPr>
            <w:r w:rsidRPr="0028166A">
              <w:rPr>
                <w:rFonts w:ascii="Arial" w:eastAsia="Times New Roman" w:hAnsi="Arial" w:cs="Arial"/>
                <w:sz w:val="24"/>
                <w:szCs w:val="24"/>
                <w:lang w:eastAsia="en-GB"/>
              </w:rPr>
              <w:t xml:space="preserve">The Strategic Management Board agrees that the question of arming / disarming officers is </w:t>
            </w:r>
            <w:proofErr w:type="gramStart"/>
            <w:r w:rsidRPr="0028166A">
              <w:rPr>
                <w:rFonts w:ascii="Arial" w:eastAsia="Times New Roman" w:hAnsi="Arial" w:cs="Arial"/>
                <w:sz w:val="24"/>
                <w:szCs w:val="24"/>
                <w:lang w:eastAsia="en-GB"/>
              </w:rPr>
              <w:t>important</w:t>
            </w:r>
            <w:proofErr w:type="gramEnd"/>
            <w:r w:rsidRPr="0028166A">
              <w:rPr>
                <w:rFonts w:ascii="Arial" w:eastAsia="Times New Roman" w:hAnsi="Arial" w:cs="Arial"/>
                <w:sz w:val="24"/>
                <w:szCs w:val="24"/>
                <w:lang w:eastAsia="en-GB"/>
              </w:rPr>
              <w:t xml:space="preserve"> and it remains under review. Although there is a low use of firearms (PPWs) it does not undermine the importance of being </w:t>
            </w:r>
            <w:r w:rsidRPr="0028166A">
              <w:rPr>
                <w:rFonts w:ascii="Arial" w:eastAsia="Times New Roman" w:hAnsi="Arial" w:cs="Arial"/>
                <w:sz w:val="24"/>
                <w:szCs w:val="24"/>
                <w:lang w:eastAsia="en-GB"/>
              </w:rPr>
              <w:lastRenderedPageBreak/>
              <w:t xml:space="preserve">armed. The PSNI is an armed police force, given the indigenous threat from terrorists and the threat from organised crime gangs, PSNI will remain armed. It is believed that the removal of PPWs would impact in confidence in policing internally and externally. </w:t>
            </w:r>
          </w:p>
          <w:p w14:paraId="601BA341" w14:textId="01CFECF4" w:rsidR="00FD14C7" w:rsidRPr="0094791A" w:rsidRDefault="00FD14C7" w:rsidP="0094791A">
            <w:pPr>
              <w:spacing w:line="360" w:lineRule="auto"/>
              <w:jc w:val="both"/>
              <w:rPr>
                <w:rFonts w:ascii="Arial" w:eastAsia="Times New Roman" w:hAnsi="Arial" w:cs="Arial"/>
                <w:sz w:val="24"/>
                <w:szCs w:val="24"/>
                <w:lang w:eastAsia="en-GB"/>
              </w:rPr>
            </w:pPr>
            <w:r w:rsidRPr="0028166A">
              <w:rPr>
                <w:rFonts w:ascii="Arial" w:eastAsia="Times New Roman" w:hAnsi="Arial" w:cs="Arial"/>
                <w:sz w:val="24"/>
                <w:szCs w:val="24"/>
                <w:lang w:eastAsia="en-GB"/>
              </w:rPr>
              <w:t>The fallout from political representatives cannot be measured at this time. The matter of arming PSNI is under review, therefore no change is foreseen for the next 24 to 36 months so this Recommendation will remain “Under Review”. This Recommendation should be reviewed every 12 months as opposed to the present review status period because of the threat level being at SEVERE.</w:t>
            </w:r>
          </w:p>
        </w:tc>
        <w:tc>
          <w:tcPr>
            <w:tcW w:w="1985" w:type="dxa"/>
          </w:tcPr>
          <w:p w14:paraId="1F52D041" w14:textId="77777777" w:rsidR="00FD14C7" w:rsidRPr="0028166A" w:rsidRDefault="00FD14C7" w:rsidP="00E709CE">
            <w:pPr>
              <w:spacing w:line="360" w:lineRule="auto"/>
              <w:rPr>
                <w:rFonts w:ascii="Arial" w:hAnsi="Arial" w:cs="Arial"/>
                <w:b/>
                <w:bCs/>
                <w:sz w:val="24"/>
                <w:szCs w:val="24"/>
              </w:rPr>
            </w:pPr>
          </w:p>
        </w:tc>
      </w:tr>
      <w:tr w:rsidR="00FD14C7" w:rsidRPr="0028166A" w14:paraId="1C276A46" w14:textId="77777777" w:rsidTr="00E709CE">
        <w:tc>
          <w:tcPr>
            <w:tcW w:w="988" w:type="dxa"/>
          </w:tcPr>
          <w:p w14:paraId="336A3754"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2a</w:t>
            </w:r>
          </w:p>
        </w:tc>
        <w:tc>
          <w:tcPr>
            <w:tcW w:w="3543" w:type="dxa"/>
          </w:tcPr>
          <w:p w14:paraId="0CD968BC" w14:textId="77777777" w:rsidR="00FD14C7" w:rsidRPr="0028166A" w:rsidRDefault="00FD14C7" w:rsidP="00E709CE">
            <w:pPr>
              <w:spacing w:line="360" w:lineRule="auto"/>
              <w:jc w:val="both"/>
              <w:rPr>
                <w:rFonts w:ascii="Arial" w:eastAsia="Calibri" w:hAnsi="Arial" w:cs="Arial"/>
                <w:i/>
                <w:iCs/>
                <w:sz w:val="24"/>
                <w:szCs w:val="24"/>
                <w:lang w:val="en-US"/>
              </w:rPr>
            </w:pPr>
            <w:r w:rsidRPr="0028166A">
              <w:rPr>
                <w:rFonts w:ascii="Arial" w:eastAsia="Calibri" w:hAnsi="Arial" w:cs="Arial"/>
                <w:i/>
                <w:iCs/>
                <w:sz w:val="24"/>
                <w:szCs w:val="24"/>
                <w:lang w:val="en-US"/>
              </w:rPr>
              <w:t>AEP</w:t>
            </w:r>
          </w:p>
          <w:p w14:paraId="0B93B843" w14:textId="77777777" w:rsidR="00FD14C7" w:rsidRPr="0028166A" w:rsidRDefault="00FD14C7" w:rsidP="00E709CE">
            <w:pPr>
              <w:numPr>
                <w:ilvl w:val="0"/>
                <w:numId w:val="5"/>
              </w:numPr>
              <w:spacing w:line="360" w:lineRule="auto"/>
              <w:ind w:left="567" w:hanging="567"/>
              <w:contextualSpacing/>
              <w:jc w:val="both"/>
              <w:rPr>
                <w:rFonts w:ascii="Arial" w:eastAsia="Calibri" w:hAnsi="Arial" w:cs="Arial"/>
                <w:sz w:val="24"/>
                <w:szCs w:val="24"/>
                <w:lang w:val="en-US"/>
              </w:rPr>
            </w:pPr>
            <w:r w:rsidRPr="0028166A">
              <w:rPr>
                <w:rFonts w:ascii="Arial" w:eastAsia="Calibri" w:hAnsi="Arial" w:cs="Arial"/>
                <w:sz w:val="24"/>
                <w:szCs w:val="24"/>
                <w:lang w:val="en-US"/>
              </w:rPr>
              <w:t>The PSNI should contract with an independent research body to ascertain the effect or injuries of those individuals who are hit by AEP.</w:t>
            </w:r>
          </w:p>
          <w:p w14:paraId="3D108C26" w14:textId="77777777" w:rsidR="00FD14C7" w:rsidRPr="0028166A" w:rsidRDefault="00FD14C7" w:rsidP="00E709CE">
            <w:pPr>
              <w:spacing w:line="360" w:lineRule="auto"/>
              <w:rPr>
                <w:rFonts w:ascii="Arial" w:hAnsi="Arial" w:cs="Arial"/>
                <w:b/>
                <w:bCs/>
                <w:sz w:val="24"/>
                <w:szCs w:val="24"/>
              </w:rPr>
            </w:pPr>
          </w:p>
        </w:tc>
        <w:tc>
          <w:tcPr>
            <w:tcW w:w="6379" w:type="dxa"/>
          </w:tcPr>
          <w:p w14:paraId="3EDD7548"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Not Accepted</w:t>
            </w:r>
          </w:p>
          <w:p w14:paraId="50E91F13" w14:textId="77777777" w:rsidR="00FD14C7" w:rsidRPr="0028166A" w:rsidRDefault="00FD14C7" w:rsidP="00E709CE">
            <w:pPr>
              <w:spacing w:line="360" w:lineRule="auto"/>
              <w:rPr>
                <w:rFonts w:ascii="Arial" w:hAnsi="Arial" w:cs="Arial"/>
                <w:sz w:val="24"/>
                <w:szCs w:val="24"/>
              </w:rPr>
            </w:pPr>
            <w:r w:rsidRPr="0028166A">
              <w:rPr>
                <w:rFonts w:ascii="Arial" w:hAnsi="Arial" w:cs="Arial"/>
                <w:sz w:val="24"/>
                <w:szCs w:val="24"/>
              </w:rPr>
              <w:t xml:space="preserve">The initial UK government-wide AEP development programme kept a watching brief on injury reports before the introduction of the AEP and undertook modelling of the ballistics and injury causing potential of the AEP as part of the assessment for its suitability for introduction before 2005. This testing was submitted to the Defence Scientific Advisory Council (DSAC) sub-committee on the Medical Implications of Less-Lethal Weapons (DOMILL) </w:t>
            </w:r>
            <w:r w:rsidRPr="0028166A">
              <w:rPr>
                <w:rFonts w:ascii="Arial" w:hAnsi="Arial" w:cs="Arial"/>
                <w:sz w:val="24"/>
                <w:szCs w:val="24"/>
              </w:rPr>
              <w:lastRenderedPageBreak/>
              <w:t xml:space="preserve">as evidence for them to support their independent assessment of the medical implications of the AEP system. </w:t>
            </w:r>
          </w:p>
          <w:p w14:paraId="1A5A0687" w14:textId="77777777" w:rsidR="00FD14C7" w:rsidRPr="0028166A" w:rsidRDefault="00FD14C7" w:rsidP="00E709CE">
            <w:pPr>
              <w:spacing w:line="360" w:lineRule="auto"/>
              <w:rPr>
                <w:rFonts w:ascii="Arial" w:hAnsi="Arial" w:cs="Arial"/>
                <w:sz w:val="24"/>
                <w:szCs w:val="24"/>
              </w:rPr>
            </w:pPr>
            <w:r w:rsidRPr="0028166A">
              <w:rPr>
                <w:rFonts w:ascii="Arial" w:hAnsi="Arial" w:cs="Arial"/>
                <w:sz w:val="24"/>
                <w:szCs w:val="24"/>
              </w:rPr>
              <w:t xml:space="preserve">The work submitted to the Scientific Advisory Committee on the Medical Implications of Less-Lethal Weapons (SACMILL) in order to assess the injury causing potential has been previously presented to the Northern Ireland Policing Board and other groups (including the Patten Oversight Team, British Irish Right Watch and the scientific community through </w:t>
            </w:r>
            <w:proofErr w:type="gramStart"/>
            <w:r w:rsidRPr="0028166A">
              <w:rPr>
                <w:rFonts w:ascii="Arial" w:hAnsi="Arial" w:cs="Arial"/>
                <w:sz w:val="24"/>
                <w:szCs w:val="24"/>
              </w:rPr>
              <w:t>International</w:t>
            </w:r>
            <w:proofErr w:type="gramEnd"/>
            <w:r w:rsidRPr="0028166A">
              <w:rPr>
                <w:rFonts w:ascii="Arial" w:hAnsi="Arial" w:cs="Arial"/>
                <w:sz w:val="24"/>
                <w:szCs w:val="24"/>
              </w:rPr>
              <w:t xml:space="preserve"> conferences relating to Less-Lethal/Non-Lethal Weapons (IQPC and Jane’s conferences)). There is an enduring responsibility on the Home Office to provide annual reports on the use of AEP as part of the DOMILL statement – these annual reports should cover all uses across the UK. These reports have been considered by the independent medical committees as they have been submitted (initially DOMILL and latterly by the Scientific Advisory Committee on the Medical Implications of Less Lethal Weapons (SACMILL – the body that replaced DOMILL)). Whilst there is limited information on the injuries caused, the </w:t>
            </w:r>
            <w:r w:rsidRPr="0028166A">
              <w:rPr>
                <w:rFonts w:ascii="Arial" w:hAnsi="Arial" w:cs="Arial"/>
                <w:sz w:val="24"/>
                <w:szCs w:val="24"/>
              </w:rPr>
              <w:lastRenderedPageBreak/>
              <w:t xml:space="preserve">views of DOMILL and SACMILL have been </w:t>
            </w:r>
            <w:proofErr w:type="gramStart"/>
            <w:r w:rsidRPr="0028166A">
              <w:rPr>
                <w:rFonts w:ascii="Arial" w:hAnsi="Arial" w:cs="Arial"/>
                <w:sz w:val="24"/>
                <w:szCs w:val="24"/>
              </w:rPr>
              <w:t>that medical implications of the use</w:t>
            </w:r>
            <w:proofErr w:type="gramEnd"/>
            <w:r w:rsidRPr="0028166A">
              <w:rPr>
                <w:rFonts w:ascii="Arial" w:hAnsi="Arial" w:cs="Arial"/>
                <w:sz w:val="24"/>
                <w:szCs w:val="24"/>
              </w:rPr>
              <w:t xml:space="preserve"> of AEP (from the common weapon system) within the national guidance, remain unchanged from those articulated by DOMILL.</w:t>
            </w:r>
          </w:p>
          <w:p w14:paraId="0AB92EBB" w14:textId="77777777" w:rsidR="00FD14C7" w:rsidRPr="0028166A" w:rsidRDefault="00FD14C7" w:rsidP="00E709CE">
            <w:pPr>
              <w:spacing w:line="360" w:lineRule="auto"/>
              <w:rPr>
                <w:rFonts w:ascii="Arial" w:hAnsi="Arial" w:cs="Arial"/>
                <w:sz w:val="24"/>
                <w:szCs w:val="24"/>
              </w:rPr>
            </w:pPr>
            <w:r w:rsidRPr="0028166A">
              <w:rPr>
                <w:rFonts w:ascii="Arial" w:hAnsi="Arial" w:cs="Arial"/>
                <w:sz w:val="24"/>
                <w:szCs w:val="24"/>
              </w:rPr>
              <w:t xml:space="preserve">There is a current programme underway to replace the current AEP round with a new variant of the round; this involves the use of new propellant and a new plug manufacture method that is compliant with the Registration, Evaluation, </w:t>
            </w:r>
            <w:proofErr w:type="gramStart"/>
            <w:r w:rsidRPr="0028166A">
              <w:rPr>
                <w:rFonts w:ascii="Arial" w:hAnsi="Arial" w:cs="Arial"/>
                <w:sz w:val="24"/>
                <w:szCs w:val="24"/>
              </w:rPr>
              <w:t>Authorisation</w:t>
            </w:r>
            <w:proofErr w:type="gramEnd"/>
            <w:r w:rsidRPr="0028166A">
              <w:rPr>
                <w:rFonts w:ascii="Arial" w:hAnsi="Arial" w:cs="Arial"/>
                <w:sz w:val="24"/>
                <w:szCs w:val="24"/>
              </w:rPr>
              <w:t xml:space="preserve"> and restriction of Chemicals (REACH) regulations. This will involve the use of a different polymer for the projectile, a different manufacture method for the projectile and a new propellant for the current round. Every attempt has been made to ensure that the new round is no worse than the current round in terms of accuracy, consistency, injury causing potential or effectiveness. The new manufacture method is attempting to enhance the energy attenuation in the round design.</w:t>
            </w:r>
          </w:p>
          <w:p w14:paraId="0921D379" w14:textId="20C1ED29" w:rsidR="00FD14C7" w:rsidRPr="0094791A" w:rsidRDefault="00FD14C7" w:rsidP="00E709CE">
            <w:pPr>
              <w:spacing w:line="360" w:lineRule="auto"/>
              <w:rPr>
                <w:rFonts w:ascii="Arial" w:hAnsi="Arial" w:cs="Arial"/>
                <w:sz w:val="24"/>
                <w:szCs w:val="24"/>
              </w:rPr>
            </w:pPr>
            <w:r w:rsidRPr="0028166A">
              <w:rPr>
                <w:rFonts w:ascii="Arial" w:hAnsi="Arial" w:cs="Arial"/>
                <w:sz w:val="24"/>
                <w:szCs w:val="24"/>
              </w:rPr>
              <w:t xml:space="preserve">This new round will still be referred to as ‘AEP’, simply being a new variant of the existing round and integrating into the current weapon and sight system, however it will </w:t>
            </w:r>
            <w:r w:rsidRPr="0028166A">
              <w:rPr>
                <w:rFonts w:ascii="Arial" w:hAnsi="Arial" w:cs="Arial"/>
                <w:sz w:val="24"/>
                <w:szCs w:val="24"/>
              </w:rPr>
              <w:lastRenderedPageBreak/>
              <w:t>be subjected to independent review by SACMILL of the evidence on its medical implications at the request of the Home Office. It is expected that this new review will include a review of the original test data, review of the development data for the new variant and review of the operational experience of the current round. SACMILL will be invited to comment on its comparable behaviour to the current round.</w:t>
            </w:r>
          </w:p>
        </w:tc>
        <w:tc>
          <w:tcPr>
            <w:tcW w:w="1985" w:type="dxa"/>
          </w:tcPr>
          <w:p w14:paraId="71BA8905" w14:textId="77777777" w:rsidR="00FD14C7" w:rsidRPr="0028166A" w:rsidRDefault="00FD14C7" w:rsidP="00E709CE">
            <w:pPr>
              <w:spacing w:line="360" w:lineRule="auto"/>
              <w:rPr>
                <w:rFonts w:ascii="Arial" w:hAnsi="Arial" w:cs="Arial"/>
                <w:b/>
                <w:bCs/>
                <w:sz w:val="24"/>
                <w:szCs w:val="24"/>
              </w:rPr>
            </w:pPr>
          </w:p>
        </w:tc>
      </w:tr>
      <w:tr w:rsidR="00FD14C7" w:rsidRPr="0028166A" w14:paraId="71718896" w14:textId="77777777" w:rsidTr="00E709CE">
        <w:tc>
          <w:tcPr>
            <w:tcW w:w="988" w:type="dxa"/>
          </w:tcPr>
          <w:p w14:paraId="2F24B0CF"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lastRenderedPageBreak/>
              <w:t>2b</w:t>
            </w:r>
          </w:p>
        </w:tc>
        <w:tc>
          <w:tcPr>
            <w:tcW w:w="3543" w:type="dxa"/>
          </w:tcPr>
          <w:p w14:paraId="2D9FC393" w14:textId="77777777" w:rsidR="00FD14C7" w:rsidRPr="0028166A" w:rsidRDefault="00FD14C7" w:rsidP="00E709CE">
            <w:pPr>
              <w:spacing w:line="360" w:lineRule="auto"/>
              <w:jc w:val="both"/>
              <w:rPr>
                <w:rFonts w:ascii="Arial" w:eastAsia="Calibri" w:hAnsi="Arial" w:cs="Arial"/>
                <w:sz w:val="24"/>
                <w:szCs w:val="24"/>
                <w:lang w:val="en-US"/>
              </w:rPr>
            </w:pPr>
            <w:r w:rsidRPr="0028166A">
              <w:rPr>
                <w:rFonts w:ascii="Arial" w:eastAsia="Calibri" w:hAnsi="Arial" w:cs="Arial"/>
                <w:sz w:val="24"/>
                <w:szCs w:val="24"/>
                <w:lang w:val="en-US"/>
              </w:rPr>
              <w:t>The PSNI should also set out medical aftercare guidance for persons hit by AEP in their AEP policy.</w:t>
            </w:r>
          </w:p>
          <w:p w14:paraId="651EB817" w14:textId="77777777" w:rsidR="00FD14C7" w:rsidRPr="0028166A" w:rsidRDefault="00FD14C7" w:rsidP="00E709CE">
            <w:pPr>
              <w:spacing w:line="360" w:lineRule="auto"/>
              <w:rPr>
                <w:rFonts w:ascii="Arial" w:hAnsi="Arial" w:cs="Arial"/>
                <w:b/>
                <w:bCs/>
                <w:sz w:val="24"/>
                <w:szCs w:val="24"/>
              </w:rPr>
            </w:pPr>
          </w:p>
        </w:tc>
        <w:tc>
          <w:tcPr>
            <w:tcW w:w="6379" w:type="dxa"/>
          </w:tcPr>
          <w:p w14:paraId="66893474"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Discharged</w:t>
            </w:r>
          </w:p>
          <w:p w14:paraId="0C38A469" w14:textId="4AB4114B" w:rsidR="00FD14C7" w:rsidRPr="0094791A" w:rsidRDefault="00FD14C7" w:rsidP="0094791A">
            <w:pPr>
              <w:spacing w:line="360" w:lineRule="auto"/>
              <w:jc w:val="both"/>
              <w:rPr>
                <w:rFonts w:ascii="Arial" w:hAnsi="Arial" w:cs="Arial"/>
                <w:sz w:val="24"/>
                <w:szCs w:val="24"/>
              </w:rPr>
            </w:pPr>
            <w:r w:rsidRPr="0028166A">
              <w:rPr>
                <w:rFonts w:ascii="Arial" w:eastAsia="Times New Roman" w:hAnsi="Arial" w:cs="Arial"/>
                <w:sz w:val="24"/>
                <w:szCs w:val="24"/>
                <w:lang w:eastAsia="en-GB"/>
              </w:rPr>
              <w:t>The policy regarding AEP`s will be restructured to set out medical aftercare guidance for persons hit by AEP in the AEP policy. It should be noted that in April 2023, PSNI have officers trained in AEP, i.e. officers Op support, NFIs, Belfast Area, North Area, South Area, HMSU (C4). The numbers are small. This is on Protective Services Agenda to complete.</w:t>
            </w:r>
            <w:r w:rsidRPr="0028166A">
              <w:rPr>
                <w:rFonts w:ascii="Arial" w:eastAsia="Times New Roman" w:hAnsi="Arial" w:cs="Arial"/>
                <w:sz w:val="24"/>
                <w:szCs w:val="24"/>
                <w:lang w:eastAsia="en-GB"/>
              </w:rPr>
              <w:tab/>
            </w:r>
          </w:p>
        </w:tc>
        <w:tc>
          <w:tcPr>
            <w:tcW w:w="1985" w:type="dxa"/>
          </w:tcPr>
          <w:p w14:paraId="7407FC93" w14:textId="77777777" w:rsidR="00FD14C7" w:rsidRPr="0028166A" w:rsidRDefault="00FD14C7" w:rsidP="00E709CE">
            <w:pPr>
              <w:spacing w:line="360" w:lineRule="auto"/>
              <w:rPr>
                <w:rFonts w:ascii="Arial" w:hAnsi="Arial" w:cs="Arial"/>
                <w:b/>
                <w:bCs/>
                <w:sz w:val="24"/>
                <w:szCs w:val="24"/>
              </w:rPr>
            </w:pPr>
          </w:p>
        </w:tc>
      </w:tr>
      <w:tr w:rsidR="00FD14C7" w:rsidRPr="0028166A" w14:paraId="72AB42F2" w14:textId="77777777" w:rsidTr="00E709CE">
        <w:tc>
          <w:tcPr>
            <w:tcW w:w="988" w:type="dxa"/>
          </w:tcPr>
          <w:p w14:paraId="2B91E5FE"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3a</w:t>
            </w:r>
          </w:p>
        </w:tc>
        <w:tc>
          <w:tcPr>
            <w:tcW w:w="3543" w:type="dxa"/>
          </w:tcPr>
          <w:p w14:paraId="173112B9" w14:textId="77777777" w:rsidR="00FD14C7" w:rsidRPr="0028166A" w:rsidRDefault="00FD14C7" w:rsidP="00E709CE">
            <w:pPr>
              <w:spacing w:line="360" w:lineRule="auto"/>
              <w:jc w:val="both"/>
              <w:rPr>
                <w:rFonts w:ascii="Arial" w:eastAsia="Times New Roman" w:hAnsi="Arial" w:cs="Arial"/>
                <w:sz w:val="24"/>
                <w:szCs w:val="24"/>
                <w:lang w:eastAsia="en-GB"/>
              </w:rPr>
            </w:pPr>
            <w:r w:rsidRPr="0028166A">
              <w:rPr>
                <w:rFonts w:ascii="Arial" w:eastAsia="Times New Roman" w:hAnsi="Arial" w:cs="Arial"/>
                <w:sz w:val="24"/>
                <w:szCs w:val="24"/>
                <w:lang w:eastAsia="en-GB"/>
              </w:rPr>
              <w:t>Police Dogs</w:t>
            </w:r>
          </w:p>
          <w:p w14:paraId="50A807B1" w14:textId="77777777" w:rsidR="00FD14C7" w:rsidRPr="0028166A" w:rsidRDefault="00FD14C7" w:rsidP="00E709CE">
            <w:pPr>
              <w:spacing w:line="360" w:lineRule="auto"/>
              <w:jc w:val="both"/>
              <w:rPr>
                <w:rFonts w:ascii="Arial" w:eastAsia="Times New Roman" w:hAnsi="Arial" w:cs="Arial"/>
                <w:sz w:val="24"/>
                <w:szCs w:val="24"/>
                <w:lang w:eastAsia="en-GB"/>
              </w:rPr>
            </w:pPr>
            <w:r w:rsidRPr="0028166A">
              <w:rPr>
                <w:rFonts w:ascii="Arial" w:eastAsia="Times New Roman" w:hAnsi="Arial" w:cs="Arial"/>
                <w:sz w:val="24"/>
                <w:szCs w:val="24"/>
                <w:lang w:eastAsia="en-GB"/>
              </w:rPr>
              <w:t xml:space="preserve">The PSNI should contract with an independent research body to ascertain the effect or injuries </w:t>
            </w:r>
            <w:r w:rsidRPr="0028166A">
              <w:rPr>
                <w:rFonts w:ascii="Arial" w:eastAsia="Times New Roman" w:hAnsi="Arial" w:cs="Arial"/>
                <w:sz w:val="24"/>
                <w:szCs w:val="24"/>
                <w:lang w:eastAsia="en-GB"/>
              </w:rPr>
              <w:lastRenderedPageBreak/>
              <w:t>of those individuals who are bitten by police dogs.</w:t>
            </w:r>
          </w:p>
          <w:p w14:paraId="593BEBE3" w14:textId="77777777" w:rsidR="00FD14C7" w:rsidRPr="0028166A" w:rsidRDefault="00FD14C7" w:rsidP="00E709CE">
            <w:pPr>
              <w:spacing w:line="360" w:lineRule="auto"/>
              <w:rPr>
                <w:rFonts w:ascii="Arial" w:hAnsi="Arial" w:cs="Arial"/>
                <w:b/>
                <w:bCs/>
                <w:sz w:val="24"/>
                <w:szCs w:val="24"/>
              </w:rPr>
            </w:pPr>
          </w:p>
        </w:tc>
        <w:tc>
          <w:tcPr>
            <w:tcW w:w="6379" w:type="dxa"/>
          </w:tcPr>
          <w:p w14:paraId="6AD55474"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lastRenderedPageBreak/>
              <w:t>Not Accepted</w:t>
            </w:r>
          </w:p>
          <w:p w14:paraId="1515E30D" w14:textId="77777777" w:rsidR="00FD14C7" w:rsidRPr="0028166A" w:rsidRDefault="00FD14C7" w:rsidP="00E709CE">
            <w:pPr>
              <w:spacing w:line="360" w:lineRule="auto"/>
              <w:jc w:val="both"/>
              <w:rPr>
                <w:rFonts w:ascii="Arial" w:hAnsi="Arial" w:cs="Arial"/>
                <w:sz w:val="24"/>
                <w:szCs w:val="24"/>
              </w:rPr>
            </w:pPr>
            <w:r w:rsidRPr="0028166A">
              <w:rPr>
                <w:rFonts w:ascii="Arial" w:hAnsi="Arial" w:cs="Arial"/>
                <w:sz w:val="24"/>
                <w:szCs w:val="24"/>
              </w:rPr>
              <w:t xml:space="preserve">Rationale for not accepting: </w:t>
            </w:r>
          </w:p>
          <w:p w14:paraId="03B41569" w14:textId="77777777" w:rsidR="00FD14C7" w:rsidRPr="0028166A" w:rsidRDefault="00FD14C7" w:rsidP="00E709CE">
            <w:pPr>
              <w:pStyle w:val="Pa15"/>
              <w:numPr>
                <w:ilvl w:val="0"/>
                <w:numId w:val="6"/>
              </w:numPr>
              <w:spacing w:line="360" w:lineRule="auto"/>
              <w:ind w:right="160"/>
              <w:jc w:val="both"/>
              <w:rPr>
                <w:rFonts w:ascii="Arial" w:hAnsi="Arial" w:cs="Arial"/>
              </w:rPr>
            </w:pPr>
            <w:r w:rsidRPr="0028166A">
              <w:rPr>
                <w:rFonts w:ascii="Arial" w:hAnsi="Arial" w:cs="Arial"/>
              </w:rPr>
              <w:t xml:space="preserve">Independence would be better served via academic research or by research commissioned directly by the Board; and </w:t>
            </w:r>
          </w:p>
          <w:p w14:paraId="2EA60CA7" w14:textId="77777777" w:rsidR="00FD14C7" w:rsidRPr="0028166A" w:rsidRDefault="00FD14C7" w:rsidP="00E709CE">
            <w:pPr>
              <w:pStyle w:val="Default"/>
              <w:spacing w:line="360" w:lineRule="auto"/>
            </w:pPr>
          </w:p>
          <w:p w14:paraId="3D8A1082" w14:textId="79A0F6CF" w:rsidR="00FD14C7" w:rsidRPr="0094791A" w:rsidRDefault="00FD14C7" w:rsidP="00E709CE">
            <w:pPr>
              <w:pStyle w:val="Pa15"/>
              <w:numPr>
                <w:ilvl w:val="0"/>
                <w:numId w:val="6"/>
              </w:numPr>
              <w:spacing w:line="360" w:lineRule="auto"/>
              <w:ind w:right="160"/>
              <w:jc w:val="both"/>
              <w:rPr>
                <w:rFonts w:ascii="Arial" w:hAnsi="Arial" w:cs="Arial"/>
              </w:rPr>
            </w:pPr>
            <w:r w:rsidRPr="0028166A">
              <w:rPr>
                <w:rFonts w:ascii="Arial" w:hAnsi="Arial" w:cs="Arial"/>
              </w:rPr>
              <w:t>There are limited funds to invest in research at this time and other research (relating for example to stop and search and JSA powers) should be prioritised. Operational Support Department will accept part b of the rec and will explore (via the Service Accountability Panel) how additional data can be recorded and reported.</w:t>
            </w:r>
          </w:p>
        </w:tc>
        <w:tc>
          <w:tcPr>
            <w:tcW w:w="1985" w:type="dxa"/>
          </w:tcPr>
          <w:p w14:paraId="74A82BF5" w14:textId="77777777" w:rsidR="00FD14C7" w:rsidRPr="0028166A" w:rsidRDefault="00FD14C7" w:rsidP="00E709CE">
            <w:pPr>
              <w:spacing w:line="360" w:lineRule="auto"/>
              <w:rPr>
                <w:rFonts w:ascii="Arial" w:hAnsi="Arial" w:cs="Arial"/>
                <w:b/>
                <w:bCs/>
                <w:sz w:val="24"/>
                <w:szCs w:val="24"/>
              </w:rPr>
            </w:pPr>
          </w:p>
        </w:tc>
      </w:tr>
      <w:tr w:rsidR="00FD14C7" w:rsidRPr="0028166A" w14:paraId="26D73CE6" w14:textId="77777777" w:rsidTr="00E709CE">
        <w:tc>
          <w:tcPr>
            <w:tcW w:w="988" w:type="dxa"/>
          </w:tcPr>
          <w:p w14:paraId="2F344250"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3b</w:t>
            </w:r>
          </w:p>
        </w:tc>
        <w:tc>
          <w:tcPr>
            <w:tcW w:w="3543" w:type="dxa"/>
          </w:tcPr>
          <w:p w14:paraId="02E0CF68" w14:textId="77777777" w:rsidR="00FD14C7" w:rsidRPr="0028166A" w:rsidRDefault="00FD14C7" w:rsidP="00E709CE">
            <w:pPr>
              <w:spacing w:line="360" w:lineRule="auto"/>
              <w:jc w:val="both"/>
              <w:rPr>
                <w:rFonts w:ascii="Arial" w:eastAsia="Times New Roman" w:hAnsi="Arial" w:cs="Arial"/>
                <w:sz w:val="24"/>
                <w:szCs w:val="24"/>
                <w:lang w:eastAsia="en-GB"/>
              </w:rPr>
            </w:pPr>
            <w:r w:rsidRPr="0028166A">
              <w:rPr>
                <w:rFonts w:ascii="Arial" w:eastAsia="Times New Roman" w:hAnsi="Arial" w:cs="Arial"/>
                <w:sz w:val="24"/>
                <w:szCs w:val="24"/>
                <w:lang w:eastAsia="en-GB"/>
              </w:rPr>
              <w:t>The PSNI should include details of the types of force recorded for dog use in their statistical use of force bulletin.</w:t>
            </w:r>
          </w:p>
          <w:p w14:paraId="0581822E" w14:textId="77777777" w:rsidR="00FD14C7" w:rsidRPr="0028166A" w:rsidRDefault="00FD14C7" w:rsidP="00E709CE">
            <w:pPr>
              <w:spacing w:line="360" w:lineRule="auto"/>
              <w:rPr>
                <w:rFonts w:ascii="Arial" w:hAnsi="Arial" w:cs="Arial"/>
                <w:b/>
                <w:bCs/>
                <w:sz w:val="24"/>
                <w:szCs w:val="24"/>
              </w:rPr>
            </w:pPr>
          </w:p>
        </w:tc>
        <w:tc>
          <w:tcPr>
            <w:tcW w:w="6379" w:type="dxa"/>
          </w:tcPr>
          <w:p w14:paraId="546BD76F"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Discharged</w:t>
            </w:r>
          </w:p>
          <w:p w14:paraId="48349B0D" w14:textId="77777777" w:rsidR="00FD14C7" w:rsidRPr="0028166A" w:rsidRDefault="00FD14C7" w:rsidP="00E709CE">
            <w:pPr>
              <w:spacing w:line="360" w:lineRule="auto"/>
              <w:jc w:val="both"/>
              <w:rPr>
                <w:rFonts w:ascii="Arial" w:eastAsia="Times New Roman" w:hAnsi="Arial" w:cs="Arial"/>
                <w:sz w:val="24"/>
                <w:szCs w:val="24"/>
                <w:lang w:eastAsia="en-GB"/>
              </w:rPr>
            </w:pPr>
            <w:r w:rsidRPr="0028166A">
              <w:rPr>
                <w:rFonts w:ascii="Arial" w:eastAsia="Times New Roman" w:hAnsi="Arial" w:cs="Arial"/>
                <w:sz w:val="24"/>
                <w:szCs w:val="24"/>
                <w:lang w:eastAsia="en-GB"/>
              </w:rPr>
              <w:t xml:space="preserve">The use of force figures, including use of police dog, were extracted and presented at the Service Accountability Panel on 22 May are for the </w:t>
            </w:r>
            <w:proofErr w:type="gramStart"/>
            <w:r w:rsidRPr="0028166A">
              <w:rPr>
                <w:rFonts w:ascii="Arial" w:eastAsia="Times New Roman" w:hAnsi="Arial" w:cs="Arial"/>
                <w:sz w:val="24"/>
                <w:szCs w:val="24"/>
                <w:lang w:eastAsia="en-GB"/>
              </w:rPr>
              <w:t>12 month</w:t>
            </w:r>
            <w:proofErr w:type="gramEnd"/>
            <w:r w:rsidRPr="0028166A">
              <w:rPr>
                <w:rFonts w:ascii="Arial" w:eastAsia="Times New Roman" w:hAnsi="Arial" w:cs="Arial"/>
                <w:sz w:val="24"/>
                <w:szCs w:val="24"/>
                <w:lang w:eastAsia="en-GB"/>
              </w:rPr>
              <w:t xml:space="preserve"> period 1 April 2022 to 31 March 2023. These will be included in the returns going forward and therefore I propose closure of this recommendation.</w:t>
            </w:r>
          </w:p>
          <w:p w14:paraId="4D92DFFA" w14:textId="77777777" w:rsidR="00FD14C7" w:rsidRPr="0028166A" w:rsidRDefault="00FD14C7" w:rsidP="00E709CE">
            <w:pPr>
              <w:spacing w:line="360" w:lineRule="auto"/>
              <w:jc w:val="both"/>
              <w:rPr>
                <w:rFonts w:ascii="Arial" w:eastAsia="Calibri" w:hAnsi="Arial" w:cs="Arial"/>
                <w:b/>
                <w:sz w:val="24"/>
                <w:szCs w:val="24"/>
              </w:rPr>
            </w:pPr>
            <w:r w:rsidRPr="0028166A">
              <w:rPr>
                <w:rFonts w:ascii="Arial" w:eastAsia="Times New Roman" w:hAnsi="Arial" w:cs="Arial"/>
                <w:sz w:val="24"/>
                <w:szCs w:val="24"/>
                <w:lang w:eastAsia="en-GB"/>
              </w:rPr>
              <w:t>ACC OSD approved the closure of this recommendation (03.07.23)</w:t>
            </w:r>
          </w:p>
          <w:p w14:paraId="16A7583C" w14:textId="77777777" w:rsidR="00FD14C7" w:rsidRPr="0028166A" w:rsidRDefault="00FD14C7" w:rsidP="00E709CE">
            <w:pPr>
              <w:spacing w:line="360" w:lineRule="auto"/>
              <w:rPr>
                <w:rFonts w:ascii="Arial" w:hAnsi="Arial" w:cs="Arial"/>
                <w:b/>
                <w:bCs/>
                <w:sz w:val="24"/>
                <w:szCs w:val="24"/>
              </w:rPr>
            </w:pPr>
          </w:p>
        </w:tc>
        <w:tc>
          <w:tcPr>
            <w:tcW w:w="1985" w:type="dxa"/>
          </w:tcPr>
          <w:p w14:paraId="2CF0A42E" w14:textId="77777777" w:rsidR="00FD14C7" w:rsidRPr="0028166A" w:rsidRDefault="00FD14C7" w:rsidP="00E709CE">
            <w:pPr>
              <w:spacing w:line="360" w:lineRule="auto"/>
              <w:rPr>
                <w:rFonts w:ascii="Arial" w:hAnsi="Arial" w:cs="Arial"/>
                <w:b/>
                <w:bCs/>
                <w:sz w:val="24"/>
                <w:szCs w:val="24"/>
              </w:rPr>
            </w:pPr>
          </w:p>
        </w:tc>
      </w:tr>
      <w:tr w:rsidR="00FD14C7" w:rsidRPr="0028166A" w14:paraId="3C1082E5" w14:textId="77777777" w:rsidTr="00E709CE">
        <w:tc>
          <w:tcPr>
            <w:tcW w:w="988" w:type="dxa"/>
          </w:tcPr>
          <w:p w14:paraId="2A480245"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4</w:t>
            </w:r>
          </w:p>
        </w:tc>
        <w:tc>
          <w:tcPr>
            <w:tcW w:w="3543" w:type="dxa"/>
          </w:tcPr>
          <w:p w14:paraId="278BEC2E" w14:textId="77777777" w:rsidR="00FD14C7" w:rsidRPr="0028166A" w:rsidRDefault="00FD14C7" w:rsidP="00E709CE">
            <w:pPr>
              <w:spacing w:line="360" w:lineRule="auto"/>
              <w:jc w:val="both"/>
              <w:rPr>
                <w:rFonts w:ascii="Arial" w:eastAsia="Calibri" w:hAnsi="Arial" w:cs="Arial"/>
                <w:i/>
                <w:iCs/>
                <w:sz w:val="24"/>
                <w:szCs w:val="24"/>
                <w:lang w:val="en-US"/>
              </w:rPr>
            </w:pPr>
            <w:r w:rsidRPr="0028166A">
              <w:rPr>
                <w:rFonts w:ascii="Arial" w:eastAsia="Calibri" w:hAnsi="Arial" w:cs="Arial"/>
                <w:i/>
                <w:iCs/>
                <w:sz w:val="24"/>
                <w:szCs w:val="24"/>
                <w:lang w:val="en-US"/>
              </w:rPr>
              <w:t>Stun Grenades</w:t>
            </w:r>
          </w:p>
          <w:p w14:paraId="3DF075C1" w14:textId="77777777" w:rsidR="00FD14C7" w:rsidRPr="0028166A" w:rsidRDefault="00FD14C7" w:rsidP="00E709CE">
            <w:pPr>
              <w:spacing w:line="360" w:lineRule="auto"/>
              <w:contextualSpacing/>
              <w:jc w:val="both"/>
              <w:rPr>
                <w:rFonts w:ascii="Arial" w:eastAsia="Calibri" w:hAnsi="Arial" w:cs="Arial"/>
                <w:sz w:val="24"/>
                <w:szCs w:val="24"/>
                <w:lang w:val="en-US"/>
              </w:rPr>
            </w:pPr>
            <w:r w:rsidRPr="0028166A">
              <w:rPr>
                <w:rFonts w:ascii="Arial" w:eastAsia="Calibri" w:hAnsi="Arial" w:cs="Arial"/>
                <w:sz w:val="24"/>
                <w:szCs w:val="24"/>
                <w:lang w:val="en-US"/>
              </w:rPr>
              <w:t xml:space="preserve">The PSNI should contract with an independent research body </w:t>
            </w:r>
            <w:r w:rsidRPr="0028166A">
              <w:rPr>
                <w:rFonts w:ascii="Arial" w:eastAsia="Calibri" w:hAnsi="Arial" w:cs="Arial"/>
                <w:sz w:val="24"/>
                <w:szCs w:val="24"/>
                <w:lang w:val="en-US"/>
              </w:rPr>
              <w:lastRenderedPageBreak/>
              <w:t>to ascertain the effect or injuries of those individuals who are subjected to stun grenades.</w:t>
            </w:r>
          </w:p>
          <w:p w14:paraId="4CE24D2C" w14:textId="77777777" w:rsidR="00FD14C7" w:rsidRPr="0028166A" w:rsidRDefault="00FD14C7" w:rsidP="00E709CE">
            <w:pPr>
              <w:spacing w:line="360" w:lineRule="auto"/>
              <w:rPr>
                <w:rFonts w:ascii="Arial" w:hAnsi="Arial" w:cs="Arial"/>
                <w:b/>
                <w:bCs/>
                <w:sz w:val="24"/>
                <w:szCs w:val="24"/>
              </w:rPr>
            </w:pPr>
          </w:p>
        </w:tc>
        <w:tc>
          <w:tcPr>
            <w:tcW w:w="6379" w:type="dxa"/>
          </w:tcPr>
          <w:p w14:paraId="20B76595"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lastRenderedPageBreak/>
              <w:t>Not Accepted</w:t>
            </w:r>
          </w:p>
          <w:p w14:paraId="4E423B87" w14:textId="2F294D86" w:rsidR="00FD14C7" w:rsidRPr="0094791A" w:rsidRDefault="00FD14C7" w:rsidP="0094791A">
            <w:pPr>
              <w:spacing w:line="360" w:lineRule="auto"/>
              <w:jc w:val="both"/>
              <w:rPr>
                <w:rFonts w:ascii="Arial" w:hAnsi="Arial" w:cs="Arial"/>
                <w:b/>
                <w:sz w:val="24"/>
                <w:szCs w:val="24"/>
              </w:rPr>
            </w:pPr>
            <w:r w:rsidRPr="0028166A">
              <w:rPr>
                <w:rFonts w:ascii="Arial" w:hAnsi="Arial" w:cs="Arial"/>
                <w:sz w:val="24"/>
                <w:szCs w:val="24"/>
              </w:rPr>
              <w:t>There is a project of work following on from the Grainger Inquiry (</w:t>
            </w:r>
            <w:hyperlink r:id="rId7" w:history="1">
              <w:r w:rsidRPr="0028166A">
                <w:rPr>
                  <w:rStyle w:val="Hyperlink"/>
                  <w:rFonts w:ascii="Arial" w:hAnsi="Arial" w:cs="Arial"/>
                  <w:sz w:val="24"/>
                  <w:szCs w:val="24"/>
                </w:rPr>
                <w:t xml:space="preserve">Anthony Grainger Inquiry: report into the death of </w:t>
              </w:r>
              <w:r w:rsidRPr="0028166A">
                <w:rPr>
                  <w:rStyle w:val="Hyperlink"/>
                  <w:rFonts w:ascii="Arial" w:hAnsi="Arial" w:cs="Arial"/>
                  <w:sz w:val="24"/>
                  <w:szCs w:val="24"/>
                </w:rPr>
                <w:lastRenderedPageBreak/>
                <w:t>Anthony Grainger - GOV.UK (www.gov.uk)</w:t>
              </w:r>
            </w:hyperlink>
            <w:r w:rsidRPr="0028166A">
              <w:rPr>
                <w:rFonts w:ascii="Arial" w:hAnsi="Arial" w:cs="Arial"/>
                <w:sz w:val="24"/>
                <w:szCs w:val="24"/>
              </w:rPr>
              <w:t xml:space="preserve">); again tasked from the Home Office under NPCC direction. This involves the NPCC formalising the detailed operational requirements and system requirements for such devices and an assessment the acceptability of the selected devices against these requirements. The intention of the current project is that this will include the consideration of the medical implications in line with the procedures used for other Less-Lethal Systems. This will produce independent assessments of selected stun grenades (although described as ‘specialist munitions’). This is work in progress. Whilst there is some evidence available, typically generated by manufacturers, of the effects of their devices, this is not typically controlled testing or subject to the independent review that the current process is aimed to achieve. This current project is aimed at providing a robust audit trail for the definition, </w:t>
            </w:r>
            <w:proofErr w:type="gramStart"/>
            <w:r w:rsidRPr="0028166A">
              <w:rPr>
                <w:rFonts w:ascii="Arial" w:hAnsi="Arial" w:cs="Arial"/>
                <w:sz w:val="24"/>
                <w:szCs w:val="24"/>
              </w:rPr>
              <w:t>selection</w:t>
            </w:r>
            <w:proofErr w:type="gramEnd"/>
            <w:r w:rsidRPr="0028166A">
              <w:rPr>
                <w:rFonts w:ascii="Arial" w:hAnsi="Arial" w:cs="Arial"/>
                <w:sz w:val="24"/>
                <w:szCs w:val="24"/>
              </w:rPr>
              <w:t xml:space="preserve"> and acceptance of stun grenades in UK policing.</w:t>
            </w:r>
          </w:p>
        </w:tc>
        <w:tc>
          <w:tcPr>
            <w:tcW w:w="1985" w:type="dxa"/>
          </w:tcPr>
          <w:p w14:paraId="5DF28621" w14:textId="77777777" w:rsidR="00FD14C7" w:rsidRPr="0028166A" w:rsidRDefault="00FD14C7" w:rsidP="00E709CE">
            <w:pPr>
              <w:spacing w:line="360" w:lineRule="auto"/>
              <w:rPr>
                <w:rFonts w:ascii="Arial" w:hAnsi="Arial" w:cs="Arial"/>
                <w:b/>
                <w:bCs/>
                <w:sz w:val="24"/>
                <w:szCs w:val="24"/>
              </w:rPr>
            </w:pPr>
          </w:p>
        </w:tc>
      </w:tr>
      <w:tr w:rsidR="00FD14C7" w:rsidRPr="0028166A" w14:paraId="0B896A80" w14:textId="77777777" w:rsidTr="00E709CE">
        <w:tc>
          <w:tcPr>
            <w:tcW w:w="988" w:type="dxa"/>
          </w:tcPr>
          <w:p w14:paraId="607A5C0A"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5</w:t>
            </w:r>
          </w:p>
        </w:tc>
        <w:tc>
          <w:tcPr>
            <w:tcW w:w="3543" w:type="dxa"/>
          </w:tcPr>
          <w:p w14:paraId="5129C519" w14:textId="77777777" w:rsidR="00FD14C7" w:rsidRPr="0028166A" w:rsidRDefault="00FD14C7" w:rsidP="00E709CE">
            <w:pPr>
              <w:autoSpaceDE w:val="0"/>
              <w:autoSpaceDN w:val="0"/>
              <w:adjustRightInd w:val="0"/>
              <w:spacing w:line="360" w:lineRule="auto"/>
              <w:jc w:val="both"/>
              <w:rPr>
                <w:rFonts w:ascii="Arial" w:hAnsi="Arial" w:cs="Arial"/>
                <w:color w:val="000000"/>
                <w:sz w:val="24"/>
                <w:szCs w:val="24"/>
              </w:rPr>
            </w:pPr>
            <w:r w:rsidRPr="0028166A">
              <w:rPr>
                <w:rFonts w:ascii="Arial" w:hAnsi="Arial" w:cs="Arial"/>
                <w:color w:val="000000"/>
                <w:sz w:val="24"/>
                <w:szCs w:val="24"/>
              </w:rPr>
              <w:t>CED</w:t>
            </w:r>
          </w:p>
          <w:p w14:paraId="4A7B2546" w14:textId="77777777" w:rsidR="00FD14C7" w:rsidRPr="0028166A" w:rsidRDefault="00FD14C7" w:rsidP="00E709CE">
            <w:pPr>
              <w:spacing w:line="360" w:lineRule="auto"/>
              <w:contextualSpacing/>
              <w:jc w:val="both"/>
              <w:rPr>
                <w:rFonts w:ascii="Arial" w:eastAsia="Calibri" w:hAnsi="Arial" w:cs="Arial"/>
                <w:sz w:val="24"/>
                <w:szCs w:val="24"/>
                <w:lang w:val="en-US"/>
              </w:rPr>
            </w:pPr>
            <w:r w:rsidRPr="0028166A">
              <w:rPr>
                <w:rFonts w:ascii="Arial" w:eastAsia="Calibri" w:hAnsi="Arial" w:cs="Arial"/>
                <w:sz w:val="24"/>
                <w:szCs w:val="24"/>
                <w:lang w:val="en-US"/>
              </w:rPr>
              <w:t xml:space="preserve">The PSNI should reject the recommendation from </w:t>
            </w:r>
            <w:r w:rsidRPr="0028166A">
              <w:rPr>
                <w:rFonts w:ascii="Arial" w:eastAsia="Calibri" w:hAnsi="Arial" w:cs="Arial"/>
                <w:sz w:val="24"/>
                <w:szCs w:val="24"/>
                <w:lang w:val="en-US"/>
              </w:rPr>
              <w:lastRenderedPageBreak/>
              <w:t xml:space="preserve">HMICFRS and continue to restrict the use of CED to </w:t>
            </w:r>
            <w:proofErr w:type="spellStart"/>
            <w:r w:rsidRPr="0028166A">
              <w:rPr>
                <w:rFonts w:ascii="Arial" w:eastAsia="Calibri" w:hAnsi="Arial" w:cs="Arial"/>
                <w:sz w:val="24"/>
                <w:szCs w:val="24"/>
                <w:lang w:val="en-US"/>
              </w:rPr>
              <w:t>Authorised</w:t>
            </w:r>
            <w:proofErr w:type="spellEnd"/>
            <w:r w:rsidRPr="0028166A">
              <w:rPr>
                <w:rFonts w:ascii="Arial" w:eastAsia="Calibri" w:hAnsi="Arial" w:cs="Arial"/>
                <w:sz w:val="24"/>
                <w:szCs w:val="24"/>
                <w:lang w:val="en-US"/>
              </w:rPr>
              <w:t xml:space="preserve"> Firearms Officers, Counter Terrorism Specialist Firearms Officers, and Specialist Operations Branch Officers.</w:t>
            </w:r>
          </w:p>
          <w:p w14:paraId="7151DC6C" w14:textId="77777777" w:rsidR="00FD14C7" w:rsidRPr="0028166A" w:rsidRDefault="00FD14C7" w:rsidP="00E709CE">
            <w:pPr>
              <w:spacing w:line="360" w:lineRule="auto"/>
              <w:jc w:val="both"/>
              <w:rPr>
                <w:rFonts w:ascii="Arial" w:hAnsi="Arial" w:cs="Arial"/>
                <w:b/>
                <w:iCs/>
                <w:color w:val="000000"/>
                <w:kern w:val="0"/>
                <w:sz w:val="24"/>
                <w:szCs w:val="24"/>
                <w14:ligatures w14:val="none"/>
              </w:rPr>
            </w:pPr>
          </w:p>
          <w:p w14:paraId="6C820DF2" w14:textId="77777777" w:rsidR="00FD14C7" w:rsidRPr="0028166A" w:rsidRDefault="00FD14C7" w:rsidP="00E709CE">
            <w:pPr>
              <w:spacing w:line="360" w:lineRule="auto"/>
              <w:jc w:val="both"/>
              <w:rPr>
                <w:rFonts w:ascii="Arial" w:eastAsia="Calibri" w:hAnsi="Arial" w:cs="Arial"/>
                <w:i/>
                <w:iCs/>
                <w:sz w:val="24"/>
                <w:szCs w:val="24"/>
                <w:lang w:val="en-US"/>
              </w:rPr>
            </w:pPr>
          </w:p>
        </w:tc>
        <w:tc>
          <w:tcPr>
            <w:tcW w:w="6379" w:type="dxa"/>
          </w:tcPr>
          <w:p w14:paraId="545E00B6"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lastRenderedPageBreak/>
              <w:t>Discharged</w:t>
            </w:r>
          </w:p>
          <w:p w14:paraId="354E3370" w14:textId="77777777" w:rsidR="00FD14C7" w:rsidRPr="0028166A" w:rsidRDefault="00FD14C7" w:rsidP="00E709CE">
            <w:pPr>
              <w:spacing w:line="360" w:lineRule="auto"/>
              <w:jc w:val="both"/>
              <w:rPr>
                <w:rFonts w:ascii="Arial" w:eastAsia="Times New Roman" w:hAnsi="Arial" w:cs="Arial"/>
                <w:sz w:val="24"/>
                <w:szCs w:val="24"/>
                <w:lang w:eastAsia="en-GB"/>
              </w:rPr>
            </w:pPr>
            <w:r w:rsidRPr="0028166A">
              <w:rPr>
                <w:rFonts w:ascii="Arial" w:hAnsi="Arial" w:cs="Arial"/>
                <w:sz w:val="24"/>
                <w:szCs w:val="24"/>
              </w:rPr>
              <w:t>The Police Service</w:t>
            </w:r>
            <w:r w:rsidRPr="0028166A">
              <w:rPr>
                <w:rFonts w:ascii="Arial" w:hAnsi="Arial" w:cs="Arial"/>
                <w:b/>
                <w:sz w:val="24"/>
                <w:szCs w:val="24"/>
              </w:rPr>
              <w:t xml:space="preserve"> </w:t>
            </w:r>
            <w:r w:rsidRPr="0028166A">
              <w:rPr>
                <w:rFonts w:ascii="Arial" w:eastAsia="Times New Roman" w:hAnsi="Arial" w:cs="Arial"/>
                <w:sz w:val="24"/>
                <w:szCs w:val="24"/>
                <w:lang w:eastAsia="en-GB"/>
              </w:rPr>
              <w:t xml:space="preserve">currently hold 144 Taser x 2 Conducted Energy Devices (CED) and have issued these to specialist </w:t>
            </w:r>
            <w:r w:rsidRPr="0028166A">
              <w:rPr>
                <w:rFonts w:ascii="Arial" w:eastAsia="Times New Roman" w:hAnsi="Arial" w:cs="Arial"/>
                <w:sz w:val="24"/>
                <w:szCs w:val="24"/>
                <w:lang w:eastAsia="en-GB"/>
              </w:rPr>
              <w:lastRenderedPageBreak/>
              <w:t xml:space="preserve">officers, primarily to respond to spontaneous firearms incidents. </w:t>
            </w:r>
          </w:p>
          <w:p w14:paraId="14182A0E" w14:textId="77777777" w:rsidR="00FD14C7" w:rsidRPr="0028166A" w:rsidRDefault="00FD14C7" w:rsidP="00E709CE">
            <w:pPr>
              <w:spacing w:line="360" w:lineRule="auto"/>
              <w:jc w:val="both"/>
              <w:rPr>
                <w:rFonts w:ascii="Arial" w:eastAsia="Times New Roman" w:hAnsi="Arial" w:cs="Arial"/>
                <w:sz w:val="24"/>
                <w:szCs w:val="24"/>
                <w:lang w:eastAsia="en-GB"/>
              </w:rPr>
            </w:pPr>
            <w:r w:rsidRPr="0028166A">
              <w:rPr>
                <w:rFonts w:ascii="Arial" w:eastAsia="Times New Roman" w:hAnsi="Arial" w:cs="Arial"/>
                <w:sz w:val="24"/>
                <w:szCs w:val="24"/>
                <w:lang w:eastAsia="en-GB"/>
              </w:rPr>
              <w:t xml:space="preserve">We recently purchased 45 Taser T7 </w:t>
            </w:r>
            <w:proofErr w:type="gramStart"/>
            <w:r w:rsidRPr="0028166A">
              <w:rPr>
                <w:rFonts w:ascii="Arial" w:eastAsia="Times New Roman" w:hAnsi="Arial" w:cs="Arial"/>
                <w:sz w:val="24"/>
                <w:szCs w:val="24"/>
                <w:lang w:eastAsia="en-GB"/>
              </w:rPr>
              <w:t>CED’s, and</w:t>
            </w:r>
            <w:proofErr w:type="gramEnd"/>
            <w:r w:rsidRPr="0028166A">
              <w:rPr>
                <w:rFonts w:ascii="Arial" w:eastAsia="Times New Roman" w:hAnsi="Arial" w:cs="Arial"/>
                <w:sz w:val="24"/>
                <w:szCs w:val="24"/>
                <w:lang w:eastAsia="en-GB"/>
              </w:rPr>
              <w:t xml:space="preserve"> will train and arm CPU officers with these devices to comply with the NPFTC role profile and as part of Ops Gunning. </w:t>
            </w:r>
          </w:p>
          <w:p w14:paraId="161BB81C" w14:textId="5E8FDDED" w:rsidR="00FD14C7" w:rsidRPr="0094791A" w:rsidRDefault="00FD14C7" w:rsidP="0094791A">
            <w:pPr>
              <w:spacing w:line="360" w:lineRule="auto"/>
              <w:jc w:val="both"/>
              <w:rPr>
                <w:rFonts w:ascii="Arial" w:hAnsi="Arial" w:cs="Arial"/>
                <w:b/>
                <w:sz w:val="24"/>
                <w:szCs w:val="24"/>
              </w:rPr>
            </w:pPr>
            <w:r w:rsidRPr="0028166A">
              <w:rPr>
                <w:rFonts w:ascii="Arial" w:eastAsia="Times New Roman" w:hAnsi="Arial" w:cs="Arial"/>
                <w:sz w:val="24"/>
                <w:szCs w:val="24"/>
                <w:lang w:eastAsia="en-GB"/>
              </w:rPr>
              <w:t>There is no precedent in the UK Armed Policing APP or NPFTC for non AFO officers carrying a conventional firearm and a CED simultaneously, so the CED will be retained only for Specialised Units within PSNI.</w:t>
            </w:r>
            <w:r w:rsidRPr="0028166A">
              <w:rPr>
                <w:rFonts w:ascii="Arial" w:hAnsi="Arial" w:cs="Arial"/>
                <w:sz w:val="24"/>
                <w:szCs w:val="24"/>
              </w:rPr>
              <w:t xml:space="preserve"> This is part of the APSTRA. </w:t>
            </w:r>
          </w:p>
        </w:tc>
        <w:tc>
          <w:tcPr>
            <w:tcW w:w="1985" w:type="dxa"/>
          </w:tcPr>
          <w:p w14:paraId="4072B4A8" w14:textId="77777777" w:rsidR="00FD14C7" w:rsidRPr="0028166A" w:rsidRDefault="00FD14C7" w:rsidP="00E709CE">
            <w:pPr>
              <w:spacing w:line="360" w:lineRule="auto"/>
              <w:rPr>
                <w:rFonts w:ascii="Arial" w:hAnsi="Arial" w:cs="Arial"/>
                <w:b/>
                <w:bCs/>
                <w:sz w:val="24"/>
                <w:szCs w:val="24"/>
              </w:rPr>
            </w:pPr>
          </w:p>
        </w:tc>
      </w:tr>
      <w:tr w:rsidR="00FD14C7" w:rsidRPr="0028166A" w14:paraId="5059A5AE" w14:textId="77777777" w:rsidTr="00E709CE">
        <w:tc>
          <w:tcPr>
            <w:tcW w:w="988" w:type="dxa"/>
          </w:tcPr>
          <w:p w14:paraId="31C75F55"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6</w:t>
            </w:r>
          </w:p>
        </w:tc>
        <w:tc>
          <w:tcPr>
            <w:tcW w:w="3543" w:type="dxa"/>
          </w:tcPr>
          <w:p w14:paraId="48A10783" w14:textId="77777777" w:rsidR="00FD14C7" w:rsidRPr="0028166A" w:rsidRDefault="00FD14C7" w:rsidP="00E709CE">
            <w:pPr>
              <w:spacing w:line="360" w:lineRule="auto"/>
              <w:jc w:val="both"/>
              <w:rPr>
                <w:rFonts w:ascii="Arial" w:eastAsia="Calibri" w:hAnsi="Arial" w:cs="Arial"/>
                <w:sz w:val="24"/>
                <w:szCs w:val="24"/>
                <w:lang w:val="en-US"/>
              </w:rPr>
            </w:pPr>
            <w:r w:rsidRPr="0028166A">
              <w:rPr>
                <w:rFonts w:ascii="Arial" w:eastAsia="Calibri" w:hAnsi="Arial" w:cs="Arial"/>
                <w:sz w:val="24"/>
                <w:szCs w:val="24"/>
                <w:lang w:val="en-US"/>
              </w:rPr>
              <w:t xml:space="preserve">For PSNI to include the different ‘stages’ of CED use in their Use of Force statistical bulletins, including arcing and </w:t>
            </w:r>
            <w:proofErr w:type="gramStart"/>
            <w:r w:rsidRPr="0028166A">
              <w:rPr>
                <w:rFonts w:ascii="Arial" w:eastAsia="Calibri" w:hAnsi="Arial" w:cs="Arial"/>
                <w:sz w:val="24"/>
                <w:szCs w:val="24"/>
                <w:lang w:val="en-US"/>
              </w:rPr>
              <w:t>red-dotting</w:t>
            </w:r>
            <w:proofErr w:type="gramEnd"/>
            <w:r w:rsidRPr="0028166A">
              <w:rPr>
                <w:rFonts w:ascii="Arial" w:eastAsia="Calibri" w:hAnsi="Arial" w:cs="Arial"/>
                <w:sz w:val="24"/>
                <w:szCs w:val="24"/>
                <w:lang w:val="en-US"/>
              </w:rPr>
              <w:t>.</w:t>
            </w:r>
          </w:p>
          <w:p w14:paraId="64A9F8F1" w14:textId="77777777" w:rsidR="00FD14C7" w:rsidRPr="0028166A" w:rsidRDefault="00FD14C7" w:rsidP="00E709CE">
            <w:pPr>
              <w:autoSpaceDE w:val="0"/>
              <w:autoSpaceDN w:val="0"/>
              <w:adjustRightInd w:val="0"/>
              <w:spacing w:line="360" w:lineRule="auto"/>
              <w:jc w:val="both"/>
              <w:rPr>
                <w:rFonts w:ascii="Arial" w:hAnsi="Arial" w:cs="Arial"/>
                <w:color w:val="000000"/>
                <w:sz w:val="24"/>
                <w:szCs w:val="24"/>
              </w:rPr>
            </w:pPr>
          </w:p>
        </w:tc>
        <w:tc>
          <w:tcPr>
            <w:tcW w:w="6379" w:type="dxa"/>
          </w:tcPr>
          <w:p w14:paraId="67C012E9"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Discharged</w:t>
            </w:r>
          </w:p>
          <w:p w14:paraId="4586E740" w14:textId="5041BB8B" w:rsidR="00FD14C7" w:rsidRPr="0094791A" w:rsidRDefault="00FD14C7" w:rsidP="0094791A">
            <w:pPr>
              <w:spacing w:line="360" w:lineRule="auto"/>
              <w:jc w:val="both"/>
              <w:rPr>
                <w:rFonts w:ascii="Arial" w:hAnsi="Arial" w:cs="Arial"/>
                <w:sz w:val="24"/>
                <w:szCs w:val="24"/>
              </w:rPr>
            </w:pPr>
            <w:r w:rsidRPr="0028166A">
              <w:rPr>
                <w:rFonts w:ascii="Arial" w:eastAsia="Times New Roman" w:hAnsi="Arial" w:cs="Arial"/>
                <w:sz w:val="24"/>
                <w:szCs w:val="24"/>
                <w:lang w:eastAsia="en-GB"/>
              </w:rPr>
              <w:t>It is confirmed that all different stages of use relating to a CED are captured on the Use of Force monitoring form and NISRA has confirmed that going forward this use of force will be contained in the Bi-Annual Use of Force report. It is considered that the collection of this data makes the PSNI compliant with this recommendation</w:t>
            </w:r>
          </w:p>
        </w:tc>
        <w:tc>
          <w:tcPr>
            <w:tcW w:w="1985" w:type="dxa"/>
          </w:tcPr>
          <w:p w14:paraId="63626215" w14:textId="77777777" w:rsidR="00FD14C7" w:rsidRPr="0028166A" w:rsidRDefault="00FD14C7" w:rsidP="00E709CE">
            <w:pPr>
              <w:spacing w:line="360" w:lineRule="auto"/>
              <w:rPr>
                <w:rFonts w:ascii="Arial" w:hAnsi="Arial" w:cs="Arial"/>
                <w:b/>
                <w:bCs/>
                <w:sz w:val="24"/>
                <w:szCs w:val="24"/>
              </w:rPr>
            </w:pPr>
          </w:p>
        </w:tc>
      </w:tr>
      <w:tr w:rsidR="00FD14C7" w:rsidRPr="0028166A" w14:paraId="75BFD9F0" w14:textId="77777777" w:rsidTr="00E709CE">
        <w:tc>
          <w:tcPr>
            <w:tcW w:w="988" w:type="dxa"/>
          </w:tcPr>
          <w:p w14:paraId="1A35ED30"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7</w:t>
            </w:r>
          </w:p>
        </w:tc>
        <w:tc>
          <w:tcPr>
            <w:tcW w:w="3543" w:type="dxa"/>
          </w:tcPr>
          <w:p w14:paraId="1F520BFF" w14:textId="14AB260D" w:rsidR="00FD14C7" w:rsidRPr="0028166A" w:rsidRDefault="00FD14C7" w:rsidP="00E709CE">
            <w:pPr>
              <w:spacing w:line="360" w:lineRule="auto"/>
              <w:jc w:val="both"/>
              <w:rPr>
                <w:rFonts w:ascii="Arial" w:eastAsia="Calibri" w:hAnsi="Arial" w:cs="Arial"/>
                <w:sz w:val="24"/>
                <w:szCs w:val="24"/>
                <w:lang w:val="en-US"/>
              </w:rPr>
            </w:pPr>
            <w:r w:rsidRPr="0028166A">
              <w:rPr>
                <w:rFonts w:ascii="Arial" w:eastAsia="Calibri" w:hAnsi="Arial" w:cs="Arial"/>
                <w:sz w:val="24"/>
                <w:szCs w:val="24"/>
                <w:lang w:val="en-US"/>
              </w:rPr>
              <w:t xml:space="preserve">PSNI officers should never use CED in custody or where a person is already restrained, and the relevant parts of the </w:t>
            </w:r>
            <w:r w:rsidRPr="0028166A">
              <w:rPr>
                <w:rFonts w:ascii="Arial" w:eastAsia="Calibri" w:hAnsi="Arial" w:cs="Arial"/>
                <w:sz w:val="24"/>
                <w:szCs w:val="24"/>
                <w:lang w:val="en-US"/>
              </w:rPr>
              <w:lastRenderedPageBreak/>
              <w:t>Conflict Manual should be amended to make this clear.</w:t>
            </w:r>
          </w:p>
        </w:tc>
        <w:tc>
          <w:tcPr>
            <w:tcW w:w="6379" w:type="dxa"/>
          </w:tcPr>
          <w:p w14:paraId="29A302D1"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lastRenderedPageBreak/>
              <w:t>Discharged</w:t>
            </w:r>
          </w:p>
          <w:p w14:paraId="0AD2DE25" w14:textId="04538F3F" w:rsidR="00FD14C7" w:rsidRPr="0094791A" w:rsidRDefault="00FD14C7" w:rsidP="0094791A">
            <w:pPr>
              <w:spacing w:line="360" w:lineRule="auto"/>
              <w:jc w:val="both"/>
              <w:rPr>
                <w:rFonts w:ascii="Arial" w:hAnsi="Arial" w:cs="Arial"/>
                <w:b/>
                <w:sz w:val="24"/>
                <w:szCs w:val="24"/>
              </w:rPr>
            </w:pPr>
            <w:r w:rsidRPr="0028166A">
              <w:rPr>
                <w:rFonts w:ascii="Arial" w:eastAsia="Times New Roman" w:hAnsi="Arial" w:cs="Arial"/>
                <w:sz w:val="24"/>
                <w:szCs w:val="24"/>
                <w:lang w:eastAsia="en-GB"/>
              </w:rPr>
              <w:t>No firearms are allowed in custody and as PSNI regard the CED as a firearm, then this Recommendation can be closed</w:t>
            </w:r>
            <w:r w:rsidR="0094791A">
              <w:rPr>
                <w:rFonts w:ascii="Arial" w:eastAsia="Times New Roman" w:hAnsi="Arial" w:cs="Arial"/>
                <w:sz w:val="24"/>
                <w:szCs w:val="24"/>
                <w:lang w:eastAsia="en-GB"/>
              </w:rPr>
              <w:t>.</w:t>
            </w:r>
          </w:p>
        </w:tc>
        <w:tc>
          <w:tcPr>
            <w:tcW w:w="1985" w:type="dxa"/>
          </w:tcPr>
          <w:p w14:paraId="56A0E6B7" w14:textId="77777777" w:rsidR="00FD14C7" w:rsidRPr="0028166A" w:rsidRDefault="00FD14C7" w:rsidP="00E709CE">
            <w:pPr>
              <w:spacing w:line="360" w:lineRule="auto"/>
              <w:rPr>
                <w:rFonts w:ascii="Arial" w:hAnsi="Arial" w:cs="Arial"/>
                <w:b/>
                <w:bCs/>
                <w:sz w:val="24"/>
                <w:szCs w:val="24"/>
              </w:rPr>
            </w:pPr>
          </w:p>
        </w:tc>
      </w:tr>
      <w:tr w:rsidR="00FD14C7" w:rsidRPr="0028166A" w14:paraId="280EA99C" w14:textId="77777777" w:rsidTr="00E709CE">
        <w:tc>
          <w:tcPr>
            <w:tcW w:w="988" w:type="dxa"/>
          </w:tcPr>
          <w:p w14:paraId="5C18B5C3"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8</w:t>
            </w:r>
          </w:p>
        </w:tc>
        <w:tc>
          <w:tcPr>
            <w:tcW w:w="3543" w:type="dxa"/>
          </w:tcPr>
          <w:p w14:paraId="3B01D122" w14:textId="77777777" w:rsidR="00FD14C7" w:rsidRPr="0028166A" w:rsidRDefault="00FD14C7" w:rsidP="00E709CE">
            <w:pPr>
              <w:spacing w:line="360" w:lineRule="auto"/>
              <w:jc w:val="both"/>
              <w:rPr>
                <w:rFonts w:ascii="Arial" w:eastAsia="Calibri" w:hAnsi="Arial" w:cs="Arial"/>
                <w:sz w:val="24"/>
                <w:szCs w:val="24"/>
                <w:lang w:val="en-US"/>
              </w:rPr>
            </w:pPr>
            <w:r w:rsidRPr="0028166A">
              <w:rPr>
                <w:rFonts w:ascii="Arial" w:eastAsia="Calibri" w:hAnsi="Arial" w:cs="Arial"/>
                <w:i/>
                <w:iCs/>
                <w:sz w:val="24"/>
                <w:szCs w:val="24"/>
                <w:lang w:val="en-US"/>
              </w:rPr>
              <w:t>Mental Health</w:t>
            </w:r>
          </w:p>
          <w:p w14:paraId="4FC0D047" w14:textId="77777777" w:rsidR="00FD14C7" w:rsidRPr="0028166A" w:rsidRDefault="00FD14C7" w:rsidP="00E709CE">
            <w:pPr>
              <w:spacing w:line="360" w:lineRule="auto"/>
              <w:contextualSpacing/>
              <w:rPr>
                <w:rFonts w:ascii="Arial" w:eastAsia="Calibri" w:hAnsi="Arial" w:cs="Arial"/>
                <w:sz w:val="24"/>
                <w:szCs w:val="24"/>
                <w:lang w:val="en-US"/>
              </w:rPr>
            </w:pPr>
            <w:r w:rsidRPr="0028166A">
              <w:rPr>
                <w:rFonts w:ascii="Arial" w:eastAsia="Calibri" w:hAnsi="Arial" w:cs="Arial"/>
                <w:sz w:val="24"/>
                <w:szCs w:val="24"/>
                <w:lang w:val="en-US"/>
              </w:rPr>
              <w:t>To better understand the extent of subjects with mental health needs that the PSNI engage with, the Human Rights Advisor recommends collecting data on subjects threatening self-harm. This data could prove useful in advocating for a better linkage between mental health services and the PSNI.</w:t>
            </w:r>
          </w:p>
          <w:p w14:paraId="33032636" w14:textId="77777777" w:rsidR="00FD14C7" w:rsidRPr="0028166A" w:rsidRDefault="00FD14C7" w:rsidP="00E709CE">
            <w:pPr>
              <w:spacing w:line="360" w:lineRule="auto"/>
              <w:jc w:val="both"/>
              <w:rPr>
                <w:rFonts w:ascii="Arial" w:eastAsia="Calibri" w:hAnsi="Arial" w:cs="Arial"/>
                <w:sz w:val="24"/>
                <w:szCs w:val="24"/>
                <w:lang w:val="en-US"/>
              </w:rPr>
            </w:pPr>
          </w:p>
        </w:tc>
        <w:tc>
          <w:tcPr>
            <w:tcW w:w="6379" w:type="dxa"/>
          </w:tcPr>
          <w:p w14:paraId="1ADDA71B"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Discharged</w:t>
            </w:r>
          </w:p>
          <w:p w14:paraId="44608735" w14:textId="77777777" w:rsidR="00FD14C7" w:rsidRPr="0028166A" w:rsidRDefault="00FD14C7" w:rsidP="00E709CE">
            <w:pPr>
              <w:pStyle w:val="NormalWeb"/>
              <w:spacing w:after="160" w:afterAutospacing="0" w:line="360" w:lineRule="auto"/>
              <w:jc w:val="both"/>
              <w:rPr>
                <w:rFonts w:ascii="Arial" w:hAnsi="Arial" w:cs="Arial"/>
              </w:rPr>
            </w:pPr>
            <w:r w:rsidRPr="0028166A">
              <w:rPr>
                <w:rFonts w:ascii="Arial" w:hAnsi="Arial" w:cs="Arial"/>
              </w:rPr>
              <w:t xml:space="preserve">(From email – 11/5/23) </w:t>
            </w:r>
          </w:p>
          <w:p w14:paraId="462FD246" w14:textId="77777777" w:rsidR="00FD14C7" w:rsidRPr="0028166A" w:rsidRDefault="00FD14C7" w:rsidP="00E709CE">
            <w:pPr>
              <w:pStyle w:val="NormalWeb"/>
              <w:spacing w:line="360" w:lineRule="auto"/>
              <w:jc w:val="both"/>
              <w:rPr>
                <w:rFonts w:ascii="Arial" w:hAnsi="Arial" w:cs="Arial"/>
              </w:rPr>
            </w:pPr>
            <w:r w:rsidRPr="0028166A">
              <w:rPr>
                <w:rFonts w:ascii="Arial" w:hAnsi="Arial" w:cs="Arial"/>
              </w:rPr>
              <w:t>Protective Services had a meeting with the Human Rights Advisor and Paula Gow, NIPB, and one aspect of the discussion involved this recommendation.</w:t>
            </w:r>
          </w:p>
          <w:p w14:paraId="33A28EFD" w14:textId="77777777" w:rsidR="00FD14C7" w:rsidRPr="0028166A" w:rsidRDefault="00FD14C7" w:rsidP="00E709CE">
            <w:pPr>
              <w:pStyle w:val="NormalWeb"/>
              <w:spacing w:line="360" w:lineRule="auto"/>
              <w:jc w:val="both"/>
              <w:rPr>
                <w:rFonts w:ascii="Arial" w:hAnsi="Arial" w:cs="Arial"/>
              </w:rPr>
            </w:pPr>
            <w:r w:rsidRPr="0028166A">
              <w:rPr>
                <w:rFonts w:ascii="Arial" w:hAnsi="Arial" w:cs="Arial"/>
              </w:rPr>
              <w:t xml:space="preserve">The discussion from Protective Services was the analysis gathering of this information would not lead to a greater understanding of “subjects with mental health” and it would not lead to “a better linkage between mental health services and the PSNI”. It was agreed by the Human Rights Advisor that it may not lead to a great understanding between the two Public Sector organisations. </w:t>
            </w:r>
          </w:p>
          <w:p w14:paraId="7E54454A" w14:textId="77777777" w:rsidR="00FD14C7" w:rsidRPr="0028166A" w:rsidRDefault="00FD14C7" w:rsidP="00E709CE">
            <w:pPr>
              <w:pStyle w:val="NormalWeb"/>
              <w:spacing w:line="360" w:lineRule="auto"/>
              <w:jc w:val="both"/>
              <w:rPr>
                <w:rFonts w:ascii="Arial" w:hAnsi="Arial" w:cs="Arial"/>
              </w:rPr>
            </w:pPr>
            <w:r w:rsidRPr="0028166A">
              <w:rPr>
                <w:rFonts w:ascii="Arial" w:hAnsi="Arial" w:cs="Arial"/>
              </w:rPr>
              <w:t xml:space="preserve">It was explained to Mr Wadham that the officers who responded to such calls from vulnerable persons were doing so because of Article 2 concerns as opposed to the Mental Health Order and this was agreed by all present at the meeting. It was further agreed that this matter would be </w:t>
            </w:r>
            <w:r w:rsidRPr="0028166A">
              <w:rPr>
                <w:rFonts w:ascii="Arial" w:hAnsi="Arial" w:cs="Arial"/>
              </w:rPr>
              <w:lastRenderedPageBreak/>
              <w:t>escalated to the Accountable Officer of the Overview Recommendation 8.</w:t>
            </w:r>
          </w:p>
          <w:p w14:paraId="697AD88C" w14:textId="0BD9C02A" w:rsidR="00FD14C7" w:rsidRPr="0094791A" w:rsidRDefault="00FD14C7" w:rsidP="0094791A">
            <w:pPr>
              <w:pStyle w:val="NormalWeb"/>
              <w:spacing w:line="360" w:lineRule="auto"/>
              <w:jc w:val="both"/>
              <w:rPr>
                <w:rFonts w:ascii="Arial" w:hAnsi="Arial" w:cs="Arial"/>
              </w:rPr>
            </w:pPr>
            <w:r w:rsidRPr="0028166A">
              <w:rPr>
                <w:rFonts w:ascii="Arial" w:hAnsi="Arial" w:cs="Arial"/>
              </w:rPr>
              <w:t>ACC OSD believes this can now be discharged. Right Care Right Person work stream via ACC Justice will progress this work furthe</w:t>
            </w:r>
            <w:r w:rsidR="0094791A">
              <w:rPr>
                <w:rFonts w:ascii="Arial" w:hAnsi="Arial" w:cs="Arial"/>
              </w:rPr>
              <w:t>r</w:t>
            </w:r>
          </w:p>
        </w:tc>
        <w:tc>
          <w:tcPr>
            <w:tcW w:w="1985" w:type="dxa"/>
          </w:tcPr>
          <w:p w14:paraId="28D254DF" w14:textId="77777777" w:rsidR="00FD14C7" w:rsidRPr="0028166A" w:rsidRDefault="00FD14C7" w:rsidP="00E709CE">
            <w:pPr>
              <w:spacing w:line="360" w:lineRule="auto"/>
              <w:rPr>
                <w:rFonts w:ascii="Arial" w:hAnsi="Arial" w:cs="Arial"/>
                <w:b/>
                <w:bCs/>
                <w:sz w:val="24"/>
                <w:szCs w:val="24"/>
              </w:rPr>
            </w:pPr>
          </w:p>
        </w:tc>
      </w:tr>
      <w:tr w:rsidR="00FD14C7" w:rsidRPr="0028166A" w14:paraId="5EA5F522" w14:textId="77777777" w:rsidTr="00E709CE">
        <w:tc>
          <w:tcPr>
            <w:tcW w:w="988" w:type="dxa"/>
          </w:tcPr>
          <w:p w14:paraId="558D7ACC"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9</w:t>
            </w:r>
          </w:p>
        </w:tc>
        <w:tc>
          <w:tcPr>
            <w:tcW w:w="3543" w:type="dxa"/>
          </w:tcPr>
          <w:p w14:paraId="2FACB5A2" w14:textId="77777777" w:rsidR="00FD14C7" w:rsidRPr="0028166A" w:rsidRDefault="00FD14C7" w:rsidP="00E709CE">
            <w:pPr>
              <w:spacing w:line="360" w:lineRule="auto"/>
              <w:jc w:val="both"/>
              <w:rPr>
                <w:rFonts w:ascii="Arial" w:eastAsia="Calibri" w:hAnsi="Arial" w:cs="Arial"/>
                <w:sz w:val="24"/>
                <w:szCs w:val="24"/>
                <w:lang w:val="en-US"/>
              </w:rPr>
            </w:pPr>
            <w:r w:rsidRPr="0028166A">
              <w:rPr>
                <w:rFonts w:ascii="Arial" w:eastAsia="Calibri" w:hAnsi="Arial" w:cs="Arial"/>
                <w:sz w:val="24"/>
                <w:szCs w:val="24"/>
                <w:lang w:val="en-US"/>
              </w:rPr>
              <w:t>It is difficult to see how the use of CED will ever be in the interests of a child and therefore the guidance should be amended to set out the circumstances where this might, possibly, be true.</w:t>
            </w:r>
          </w:p>
          <w:p w14:paraId="0FC0D34F" w14:textId="77777777" w:rsidR="00FD14C7" w:rsidRPr="0028166A" w:rsidRDefault="00FD14C7" w:rsidP="00E709CE">
            <w:pPr>
              <w:spacing w:line="360" w:lineRule="auto"/>
              <w:jc w:val="both"/>
              <w:rPr>
                <w:rFonts w:ascii="Arial" w:eastAsia="Calibri" w:hAnsi="Arial" w:cs="Arial"/>
                <w:i/>
                <w:iCs/>
                <w:sz w:val="24"/>
                <w:szCs w:val="24"/>
                <w:lang w:val="en-US"/>
              </w:rPr>
            </w:pPr>
          </w:p>
        </w:tc>
        <w:tc>
          <w:tcPr>
            <w:tcW w:w="6379" w:type="dxa"/>
          </w:tcPr>
          <w:p w14:paraId="73772DCD"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Accepted</w:t>
            </w:r>
          </w:p>
          <w:p w14:paraId="3E2502D7" w14:textId="77777777" w:rsidR="00FD14C7" w:rsidRPr="0028166A" w:rsidRDefault="00FD14C7" w:rsidP="00E709CE">
            <w:pPr>
              <w:spacing w:line="360" w:lineRule="auto"/>
              <w:jc w:val="both"/>
              <w:rPr>
                <w:rFonts w:ascii="Arial" w:hAnsi="Arial" w:cs="Arial"/>
                <w:sz w:val="24"/>
                <w:szCs w:val="24"/>
              </w:rPr>
            </w:pPr>
            <w:r w:rsidRPr="0028166A">
              <w:rPr>
                <w:rFonts w:ascii="Arial" w:hAnsi="Arial" w:cs="Arial"/>
                <w:sz w:val="24"/>
                <w:szCs w:val="24"/>
              </w:rPr>
              <w:t>Officers who are trained in the use of CED already deploy it to national levels where threat/harm/risk/etc. is considered for all persons regardless of age, sex, ethnicity, etc. Should further clarity be forthcoming in terms of the precise concerns and how these can be addressed, we can review the rec.</w:t>
            </w:r>
          </w:p>
          <w:p w14:paraId="459C203A" w14:textId="77777777" w:rsidR="00FD14C7" w:rsidRPr="0028166A" w:rsidRDefault="00FD14C7" w:rsidP="00E709CE">
            <w:pPr>
              <w:spacing w:line="360" w:lineRule="auto"/>
              <w:jc w:val="both"/>
              <w:rPr>
                <w:rFonts w:ascii="Arial" w:hAnsi="Arial" w:cs="Arial"/>
                <w:sz w:val="24"/>
                <w:szCs w:val="24"/>
              </w:rPr>
            </w:pPr>
            <w:r w:rsidRPr="0028166A">
              <w:rPr>
                <w:rFonts w:ascii="Arial" w:hAnsi="Arial" w:cs="Arial"/>
                <w:sz w:val="24"/>
                <w:szCs w:val="24"/>
              </w:rPr>
              <w:t xml:space="preserve">Update </w:t>
            </w:r>
            <w:proofErr w:type="gramStart"/>
            <w:r w:rsidRPr="0028166A">
              <w:rPr>
                <w:rFonts w:ascii="Arial" w:hAnsi="Arial" w:cs="Arial"/>
                <w:sz w:val="24"/>
                <w:szCs w:val="24"/>
              </w:rPr>
              <w:t>14/07/23</w:t>
            </w:r>
            <w:proofErr w:type="gramEnd"/>
          </w:p>
          <w:p w14:paraId="118D1DBA" w14:textId="77777777" w:rsidR="00FD14C7" w:rsidRPr="0028166A" w:rsidRDefault="00FD14C7" w:rsidP="00E709CE">
            <w:pPr>
              <w:spacing w:line="360" w:lineRule="auto"/>
              <w:jc w:val="both"/>
              <w:rPr>
                <w:rFonts w:ascii="Arial" w:hAnsi="Arial" w:cs="Arial"/>
                <w:sz w:val="24"/>
                <w:szCs w:val="24"/>
              </w:rPr>
            </w:pPr>
            <w:r w:rsidRPr="0028166A">
              <w:rPr>
                <w:rFonts w:ascii="Arial" w:hAnsi="Arial" w:cs="Arial"/>
                <w:sz w:val="24"/>
                <w:szCs w:val="24"/>
              </w:rPr>
              <w:t xml:space="preserve">In the PSNI only Authorised Firearms Officers use CED. </w:t>
            </w:r>
          </w:p>
          <w:p w14:paraId="6DBA1513" w14:textId="77777777" w:rsidR="00FD14C7" w:rsidRPr="0028166A" w:rsidRDefault="00FD14C7" w:rsidP="00E709CE">
            <w:pPr>
              <w:spacing w:line="360" w:lineRule="auto"/>
              <w:jc w:val="both"/>
              <w:rPr>
                <w:rFonts w:ascii="Arial" w:hAnsi="Arial" w:cs="Arial"/>
                <w:sz w:val="24"/>
                <w:szCs w:val="24"/>
              </w:rPr>
            </w:pPr>
            <w:r w:rsidRPr="0028166A">
              <w:rPr>
                <w:rFonts w:ascii="Arial" w:hAnsi="Arial" w:cs="Arial"/>
                <w:sz w:val="24"/>
                <w:szCs w:val="24"/>
              </w:rPr>
              <w:t>The Conflict Management Manual mentions the following in relation to Taser use on children:</w:t>
            </w:r>
          </w:p>
          <w:p w14:paraId="16C77610" w14:textId="77777777" w:rsidR="00FD14C7" w:rsidRPr="0028166A" w:rsidRDefault="00FD14C7" w:rsidP="00E709CE">
            <w:pPr>
              <w:spacing w:line="360" w:lineRule="auto"/>
              <w:jc w:val="both"/>
              <w:rPr>
                <w:rFonts w:ascii="Arial" w:hAnsi="Arial" w:cs="Arial"/>
                <w:sz w:val="24"/>
                <w:szCs w:val="24"/>
              </w:rPr>
            </w:pPr>
          </w:p>
          <w:p w14:paraId="7D08F689" w14:textId="77777777" w:rsidR="00FD14C7" w:rsidRPr="0028166A" w:rsidRDefault="00FD14C7" w:rsidP="00E709CE">
            <w:pPr>
              <w:pStyle w:val="ListParagraph"/>
              <w:numPr>
                <w:ilvl w:val="0"/>
                <w:numId w:val="7"/>
              </w:numPr>
              <w:spacing w:line="360" w:lineRule="auto"/>
              <w:jc w:val="both"/>
              <w:rPr>
                <w:rFonts w:ascii="Arial" w:hAnsi="Arial" w:cs="Arial"/>
                <w:sz w:val="24"/>
                <w:szCs w:val="24"/>
              </w:rPr>
            </w:pPr>
            <w:r w:rsidRPr="0028166A">
              <w:rPr>
                <w:rFonts w:ascii="Arial" w:hAnsi="Arial" w:cs="Arial"/>
                <w:sz w:val="24"/>
                <w:szCs w:val="24"/>
              </w:rPr>
              <w:t>Children should be considered a possible greater risk than adults as medical evidence indicates that children may be at a heightened risk of injury. (All that is noted until further research is undertaken)</w:t>
            </w:r>
          </w:p>
          <w:p w14:paraId="5BE6E4D9" w14:textId="77777777" w:rsidR="00FD14C7" w:rsidRPr="0028166A" w:rsidRDefault="00FD14C7" w:rsidP="00E709CE">
            <w:pPr>
              <w:pStyle w:val="ListParagraph"/>
              <w:spacing w:line="360" w:lineRule="auto"/>
              <w:jc w:val="both"/>
              <w:rPr>
                <w:rFonts w:ascii="Arial" w:hAnsi="Arial" w:cs="Arial"/>
                <w:sz w:val="24"/>
                <w:szCs w:val="24"/>
              </w:rPr>
            </w:pPr>
          </w:p>
          <w:p w14:paraId="43E63512" w14:textId="77777777" w:rsidR="00FD14C7" w:rsidRPr="0028166A" w:rsidRDefault="00FD14C7" w:rsidP="00E709CE">
            <w:pPr>
              <w:pStyle w:val="ListParagraph"/>
              <w:numPr>
                <w:ilvl w:val="0"/>
                <w:numId w:val="7"/>
              </w:numPr>
              <w:spacing w:line="360" w:lineRule="auto"/>
              <w:jc w:val="both"/>
              <w:rPr>
                <w:rFonts w:ascii="Arial" w:hAnsi="Arial" w:cs="Arial"/>
                <w:sz w:val="24"/>
                <w:szCs w:val="24"/>
              </w:rPr>
            </w:pPr>
            <w:r w:rsidRPr="0028166A">
              <w:rPr>
                <w:rFonts w:ascii="Arial" w:hAnsi="Arial" w:cs="Arial"/>
                <w:sz w:val="24"/>
                <w:szCs w:val="24"/>
              </w:rPr>
              <w:t xml:space="preserve">The Bronze Firearms Commander will make a dynamic risk assessment at the scene on the use of Taser if the subject appears to be a </w:t>
            </w:r>
            <w:proofErr w:type="gramStart"/>
            <w:r w:rsidRPr="0028166A">
              <w:rPr>
                <w:rFonts w:ascii="Arial" w:hAnsi="Arial" w:cs="Arial"/>
                <w:sz w:val="24"/>
                <w:szCs w:val="24"/>
              </w:rPr>
              <w:t>child, and</w:t>
            </w:r>
            <w:proofErr w:type="gramEnd"/>
            <w:r w:rsidRPr="0028166A">
              <w:rPr>
                <w:rFonts w:ascii="Arial" w:hAnsi="Arial" w:cs="Arial"/>
                <w:sz w:val="24"/>
                <w:szCs w:val="24"/>
              </w:rPr>
              <w:t xml:space="preserve"> will ensure that the reason for the use of Taser involving a child is clearly documented.</w:t>
            </w:r>
          </w:p>
          <w:p w14:paraId="718EBE04" w14:textId="77777777" w:rsidR="00FD14C7" w:rsidRPr="0028166A" w:rsidRDefault="00FD14C7" w:rsidP="00E709CE">
            <w:pPr>
              <w:pStyle w:val="ListParagraph"/>
              <w:spacing w:line="360" w:lineRule="auto"/>
              <w:jc w:val="both"/>
              <w:rPr>
                <w:rFonts w:ascii="Arial" w:hAnsi="Arial" w:cs="Arial"/>
                <w:sz w:val="24"/>
                <w:szCs w:val="24"/>
              </w:rPr>
            </w:pPr>
          </w:p>
          <w:p w14:paraId="3E909F86" w14:textId="2CC4980B" w:rsidR="00FD14C7" w:rsidRPr="008F1B85" w:rsidRDefault="00FD14C7" w:rsidP="00E709CE">
            <w:pPr>
              <w:pStyle w:val="ListParagraph"/>
              <w:numPr>
                <w:ilvl w:val="0"/>
                <w:numId w:val="7"/>
              </w:numPr>
              <w:spacing w:line="360" w:lineRule="auto"/>
              <w:jc w:val="both"/>
              <w:rPr>
                <w:rFonts w:ascii="Arial" w:hAnsi="Arial" w:cs="Arial"/>
                <w:sz w:val="24"/>
                <w:szCs w:val="24"/>
              </w:rPr>
            </w:pPr>
            <w:r w:rsidRPr="0028166A">
              <w:rPr>
                <w:rFonts w:ascii="Arial" w:hAnsi="Arial" w:cs="Arial"/>
                <w:sz w:val="24"/>
                <w:szCs w:val="24"/>
              </w:rPr>
              <w:t>Officers should take knowledge of United Nations Convention on the Rights of the Child (UNCRC). Article 3 of the Convention requires the best interests of children to be a primary consideration in all actions concerning children</w:t>
            </w:r>
          </w:p>
        </w:tc>
        <w:tc>
          <w:tcPr>
            <w:tcW w:w="1985" w:type="dxa"/>
          </w:tcPr>
          <w:p w14:paraId="4D44ACCC" w14:textId="77777777" w:rsidR="00FD14C7" w:rsidRPr="0028166A" w:rsidRDefault="00FD14C7" w:rsidP="00E709CE">
            <w:pPr>
              <w:spacing w:line="360" w:lineRule="auto"/>
              <w:rPr>
                <w:rFonts w:ascii="Arial" w:hAnsi="Arial" w:cs="Arial"/>
                <w:b/>
                <w:bCs/>
                <w:sz w:val="24"/>
                <w:szCs w:val="24"/>
              </w:rPr>
            </w:pPr>
          </w:p>
        </w:tc>
      </w:tr>
      <w:tr w:rsidR="00FD14C7" w:rsidRPr="0028166A" w14:paraId="0944B06C" w14:textId="77777777" w:rsidTr="00E709CE">
        <w:tc>
          <w:tcPr>
            <w:tcW w:w="988" w:type="dxa"/>
          </w:tcPr>
          <w:p w14:paraId="1FBA1031"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t>10</w:t>
            </w:r>
          </w:p>
        </w:tc>
        <w:tc>
          <w:tcPr>
            <w:tcW w:w="3543" w:type="dxa"/>
          </w:tcPr>
          <w:p w14:paraId="400BDE6D" w14:textId="77777777" w:rsidR="00FD14C7" w:rsidRPr="0028166A" w:rsidRDefault="00FD14C7" w:rsidP="00E709CE">
            <w:pPr>
              <w:spacing w:line="360" w:lineRule="auto"/>
              <w:jc w:val="both"/>
              <w:rPr>
                <w:rFonts w:ascii="Arial" w:eastAsia="Calibri" w:hAnsi="Arial" w:cs="Arial"/>
                <w:i/>
                <w:iCs/>
                <w:sz w:val="24"/>
                <w:szCs w:val="24"/>
                <w:lang w:val="en-US"/>
              </w:rPr>
            </w:pPr>
            <w:r w:rsidRPr="0028166A">
              <w:rPr>
                <w:rFonts w:ascii="Arial" w:eastAsia="Calibri" w:hAnsi="Arial" w:cs="Arial"/>
                <w:i/>
                <w:iCs/>
                <w:sz w:val="24"/>
                <w:szCs w:val="24"/>
                <w:lang w:val="en-US"/>
              </w:rPr>
              <w:t>Body Worn Video</w:t>
            </w:r>
          </w:p>
          <w:p w14:paraId="2260BF09" w14:textId="77777777" w:rsidR="00FD14C7" w:rsidRPr="0028166A" w:rsidRDefault="00FD14C7" w:rsidP="00E709CE">
            <w:pPr>
              <w:spacing w:line="360" w:lineRule="auto"/>
              <w:ind w:left="360"/>
              <w:contextualSpacing/>
              <w:jc w:val="both"/>
              <w:rPr>
                <w:rFonts w:ascii="Arial" w:eastAsia="Calibri" w:hAnsi="Arial" w:cs="Arial"/>
                <w:i/>
                <w:iCs/>
                <w:sz w:val="24"/>
                <w:szCs w:val="24"/>
                <w:lang w:val="en-US"/>
              </w:rPr>
            </w:pPr>
          </w:p>
          <w:p w14:paraId="73C22480" w14:textId="0D099718" w:rsidR="00FD14C7" w:rsidRPr="008F1B85" w:rsidRDefault="00FD14C7" w:rsidP="008F1B85">
            <w:pPr>
              <w:autoSpaceDE w:val="0"/>
              <w:autoSpaceDN w:val="0"/>
              <w:adjustRightInd w:val="0"/>
              <w:spacing w:line="360" w:lineRule="auto"/>
              <w:jc w:val="both"/>
              <w:rPr>
                <w:rFonts w:ascii="Arial" w:hAnsi="Arial" w:cs="Arial"/>
                <w:color w:val="000000"/>
                <w:kern w:val="0"/>
                <w:sz w:val="24"/>
                <w:szCs w:val="24"/>
                <w14:ligatures w14:val="none"/>
              </w:rPr>
            </w:pPr>
            <w:r w:rsidRPr="0028166A">
              <w:rPr>
                <w:rFonts w:ascii="Arial" w:eastAsia="Calibri" w:hAnsi="Arial" w:cs="Arial"/>
                <w:sz w:val="24"/>
                <w:szCs w:val="24"/>
                <w:lang w:val="en-US"/>
              </w:rPr>
              <w:t xml:space="preserve">Considering the vulnerable nature of children, the Human Rights Advisor recommends using BWV in all situations where an Officer is interacting or engaging with a child or young person (or someone who </w:t>
            </w:r>
            <w:r w:rsidRPr="0028166A">
              <w:rPr>
                <w:rFonts w:ascii="Arial" w:eastAsia="Calibri" w:hAnsi="Arial" w:cs="Arial"/>
                <w:sz w:val="24"/>
                <w:szCs w:val="24"/>
                <w:lang w:val="en-US"/>
              </w:rPr>
              <w:lastRenderedPageBreak/>
              <w:t>the Officer perceives to be a minor), regardless of the operational context, if BWV is available.</w:t>
            </w:r>
          </w:p>
        </w:tc>
        <w:tc>
          <w:tcPr>
            <w:tcW w:w="6379" w:type="dxa"/>
          </w:tcPr>
          <w:p w14:paraId="79FF3A4F" w14:textId="77777777" w:rsidR="00FD14C7" w:rsidRPr="0028166A" w:rsidRDefault="00FD14C7" w:rsidP="00E709CE">
            <w:pPr>
              <w:spacing w:line="360" w:lineRule="auto"/>
              <w:rPr>
                <w:rFonts w:ascii="Arial" w:hAnsi="Arial" w:cs="Arial"/>
                <w:b/>
                <w:bCs/>
                <w:sz w:val="24"/>
                <w:szCs w:val="24"/>
              </w:rPr>
            </w:pPr>
            <w:r w:rsidRPr="0028166A">
              <w:rPr>
                <w:rFonts w:ascii="Arial" w:hAnsi="Arial" w:cs="Arial"/>
                <w:b/>
                <w:bCs/>
                <w:sz w:val="24"/>
                <w:szCs w:val="24"/>
              </w:rPr>
              <w:lastRenderedPageBreak/>
              <w:t>Not Accepted</w:t>
            </w:r>
          </w:p>
          <w:p w14:paraId="4F6CD39F" w14:textId="77777777" w:rsidR="00FD14C7" w:rsidRPr="0028166A" w:rsidRDefault="00FD14C7" w:rsidP="00E709CE">
            <w:pPr>
              <w:spacing w:line="360" w:lineRule="auto"/>
              <w:jc w:val="both"/>
              <w:rPr>
                <w:rFonts w:ascii="Arial" w:hAnsi="Arial" w:cs="Arial"/>
                <w:b/>
                <w:sz w:val="24"/>
                <w:szCs w:val="24"/>
              </w:rPr>
            </w:pPr>
            <w:r w:rsidRPr="0028166A">
              <w:rPr>
                <w:rFonts w:ascii="Arial" w:eastAsia="Times New Roman" w:hAnsi="Arial" w:cs="Arial"/>
                <w:sz w:val="24"/>
                <w:szCs w:val="24"/>
                <w:lang w:eastAsia="en-GB"/>
              </w:rPr>
              <w:t xml:space="preserve">PSNI met with HRA to discuss the context of the recommendation. During the meeting it was conceded by HRA that the recommendation is not definitive or specific enough. It was agreed as a substitute that the new PSNI BWV policy will reflect NPCC guidance in relation to persons under 18 </w:t>
            </w:r>
            <w:proofErr w:type="gramStart"/>
            <w:r w:rsidRPr="0028166A">
              <w:rPr>
                <w:rFonts w:ascii="Arial" w:eastAsia="Times New Roman" w:hAnsi="Arial" w:cs="Arial"/>
                <w:sz w:val="24"/>
                <w:szCs w:val="24"/>
                <w:lang w:eastAsia="en-GB"/>
              </w:rPr>
              <w:t>and also</w:t>
            </w:r>
            <w:proofErr w:type="gramEnd"/>
            <w:r w:rsidRPr="0028166A">
              <w:rPr>
                <w:rFonts w:ascii="Arial" w:eastAsia="Times New Roman" w:hAnsi="Arial" w:cs="Arial"/>
                <w:sz w:val="24"/>
                <w:szCs w:val="24"/>
                <w:lang w:eastAsia="en-GB"/>
              </w:rPr>
              <w:t xml:space="preserve"> highlight that Use of Force and Stop &amp; Search on persons under 18 SHOULD be recorded.</w:t>
            </w:r>
          </w:p>
          <w:p w14:paraId="1CFF5C65" w14:textId="77777777" w:rsidR="00FD14C7" w:rsidRPr="0028166A" w:rsidRDefault="00FD14C7" w:rsidP="00E709CE">
            <w:pPr>
              <w:spacing w:line="360" w:lineRule="auto"/>
              <w:rPr>
                <w:rFonts w:ascii="Arial" w:hAnsi="Arial" w:cs="Arial"/>
                <w:b/>
                <w:bCs/>
                <w:sz w:val="24"/>
                <w:szCs w:val="24"/>
              </w:rPr>
            </w:pPr>
          </w:p>
        </w:tc>
        <w:tc>
          <w:tcPr>
            <w:tcW w:w="1985" w:type="dxa"/>
          </w:tcPr>
          <w:p w14:paraId="0B885C2C" w14:textId="77777777" w:rsidR="00FD14C7" w:rsidRPr="0028166A" w:rsidRDefault="00FD14C7" w:rsidP="00E709CE">
            <w:pPr>
              <w:spacing w:line="360" w:lineRule="auto"/>
              <w:rPr>
                <w:rFonts w:ascii="Arial" w:hAnsi="Arial" w:cs="Arial"/>
                <w:b/>
                <w:bCs/>
                <w:sz w:val="24"/>
                <w:szCs w:val="24"/>
              </w:rPr>
            </w:pPr>
          </w:p>
        </w:tc>
      </w:tr>
    </w:tbl>
    <w:p w14:paraId="2B30C7B2" w14:textId="77777777" w:rsidR="00FD14C7" w:rsidRPr="0028166A" w:rsidRDefault="00FD14C7" w:rsidP="00FD14C7">
      <w:pPr>
        <w:spacing w:line="360" w:lineRule="auto"/>
        <w:rPr>
          <w:rFonts w:ascii="Arial" w:hAnsi="Arial" w:cs="Arial"/>
          <w:b/>
          <w:bCs/>
          <w:sz w:val="24"/>
          <w:szCs w:val="24"/>
        </w:rPr>
      </w:pPr>
    </w:p>
    <w:p w14:paraId="0969D4CE" w14:textId="77777777" w:rsidR="00FD14C7" w:rsidRPr="0028166A" w:rsidRDefault="00FD14C7" w:rsidP="00FD14C7">
      <w:pPr>
        <w:spacing w:line="360" w:lineRule="auto"/>
        <w:rPr>
          <w:rFonts w:ascii="Arial" w:hAnsi="Arial" w:cs="Arial"/>
          <w:b/>
          <w:bCs/>
          <w:sz w:val="24"/>
          <w:szCs w:val="24"/>
        </w:rPr>
      </w:pPr>
    </w:p>
    <w:p w14:paraId="3C158DD8" w14:textId="77777777" w:rsidR="00FD14C7" w:rsidRPr="0028166A" w:rsidRDefault="00FD14C7" w:rsidP="00FD14C7">
      <w:pPr>
        <w:spacing w:line="360" w:lineRule="auto"/>
        <w:rPr>
          <w:rFonts w:ascii="Arial" w:hAnsi="Arial" w:cs="Arial"/>
          <w:b/>
          <w:bCs/>
          <w:sz w:val="24"/>
          <w:szCs w:val="24"/>
        </w:rPr>
      </w:pPr>
    </w:p>
    <w:p w14:paraId="3652D0D1" w14:textId="77777777" w:rsidR="009A703F" w:rsidRPr="0028166A" w:rsidRDefault="009A703F" w:rsidP="008108DB">
      <w:pPr>
        <w:spacing w:line="360" w:lineRule="auto"/>
        <w:rPr>
          <w:rFonts w:ascii="Arial" w:hAnsi="Arial" w:cs="Arial"/>
          <w:b/>
          <w:bCs/>
          <w:sz w:val="24"/>
          <w:szCs w:val="24"/>
        </w:rPr>
      </w:pPr>
    </w:p>
    <w:p w14:paraId="044C92F2" w14:textId="77777777" w:rsidR="009A703F" w:rsidRPr="0028166A" w:rsidRDefault="009A703F" w:rsidP="008108DB">
      <w:pPr>
        <w:spacing w:line="360" w:lineRule="auto"/>
        <w:rPr>
          <w:rFonts w:ascii="Arial" w:hAnsi="Arial" w:cs="Arial"/>
          <w:b/>
          <w:bCs/>
          <w:sz w:val="24"/>
          <w:szCs w:val="24"/>
        </w:rPr>
      </w:pPr>
    </w:p>
    <w:p w14:paraId="17E25AB5" w14:textId="77777777" w:rsidR="009A703F" w:rsidRPr="0028166A" w:rsidRDefault="009A703F" w:rsidP="008108DB">
      <w:pPr>
        <w:spacing w:line="360" w:lineRule="auto"/>
        <w:rPr>
          <w:rFonts w:ascii="Arial" w:hAnsi="Arial" w:cs="Arial"/>
          <w:b/>
          <w:bCs/>
          <w:sz w:val="24"/>
          <w:szCs w:val="24"/>
        </w:rPr>
      </w:pPr>
    </w:p>
    <w:p w14:paraId="67A4DC1A" w14:textId="77777777" w:rsidR="009A703F" w:rsidRPr="0028166A" w:rsidRDefault="009A703F" w:rsidP="008108DB">
      <w:pPr>
        <w:spacing w:line="360" w:lineRule="auto"/>
        <w:rPr>
          <w:rFonts w:ascii="Arial" w:hAnsi="Arial" w:cs="Arial"/>
          <w:b/>
          <w:bCs/>
          <w:sz w:val="24"/>
          <w:szCs w:val="24"/>
        </w:rPr>
      </w:pPr>
    </w:p>
    <w:p w14:paraId="27C59CCC" w14:textId="77777777" w:rsidR="009A703F" w:rsidRPr="0028166A" w:rsidRDefault="009A703F" w:rsidP="008108DB">
      <w:pPr>
        <w:spacing w:line="360" w:lineRule="auto"/>
        <w:rPr>
          <w:rFonts w:ascii="Arial" w:hAnsi="Arial" w:cs="Arial"/>
          <w:b/>
          <w:bCs/>
          <w:sz w:val="24"/>
          <w:szCs w:val="24"/>
        </w:rPr>
      </w:pPr>
    </w:p>
    <w:p w14:paraId="6A5B42EB" w14:textId="77777777" w:rsidR="009A703F" w:rsidRPr="0028166A" w:rsidRDefault="009A703F" w:rsidP="008108DB">
      <w:pPr>
        <w:spacing w:line="360" w:lineRule="auto"/>
        <w:rPr>
          <w:rFonts w:ascii="Arial" w:hAnsi="Arial" w:cs="Arial"/>
          <w:b/>
          <w:bCs/>
          <w:sz w:val="24"/>
          <w:szCs w:val="24"/>
        </w:rPr>
      </w:pPr>
    </w:p>
    <w:p w14:paraId="40630668" w14:textId="77777777" w:rsidR="009A703F" w:rsidRPr="0028166A" w:rsidRDefault="009A703F" w:rsidP="008108DB">
      <w:pPr>
        <w:spacing w:line="360" w:lineRule="auto"/>
        <w:rPr>
          <w:rFonts w:ascii="Arial" w:hAnsi="Arial" w:cs="Arial"/>
          <w:b/>
          <w:bCs/>
          <w:sz w:val="24"/>
          <w:szCs w:val="24"/>
        </w:rPr>
      </w:pPr>
    </w:p>
    <w:p w14:paraId="4F3AB8C7" w14:textId="77777777" w:rsidR="009A703F" w:rsidRPr="0028166A" w:rsidRDefault="009A703F" w:rsidP="008108DB">
      <w:pPr>
        <w:spacing w:line="360" w:lineRule="auto"/>
        <w:rPr>
          <w:rFonts w:ascii="Arial" w:hAnsi="Arial" w:cs="Arial"/>
          <w:b/>
          <w:bCs/>
          <w:sz w:val="24"/>
          <w:szCs w:val="24"/>
        </w:rPr>
      </w:pPr>
    </w:p>
    <w:p w14:paraId="2965777C" w14:textId="77777777" w:rsidR="009A703F" w:rsidRPr="0028166A" w:rsidRDefault="009A703F" w:rsidP="008108DB">
      <w:pPr>
        <w:spacing w:line="360" w:lineRule="auto"/>
        <w:rPr>
          <w:rFonts w:ascii="Arial" w:hAnsi="Arial" w:cs="Arial"/>
          <w:b/>
          <w:bCs/>
          <w:sz w:val="24"/>
          <w:szCs w:val="24"/>
        </w:rPr>
      </w:pPr>
    </w:p>
    <w:p w14:paraId="4F8E969F" w14:textId="77777777" w:rsidR="00FD14C7" w:rsidRDefault="00FD14C7" w:rsidP="008108DB">
      <w:pPr>
        <w:spacing w:line="360" w:lineRule="auto"/>
        <w:rPr>
          <w:rFonts w:ascii="Arial" w:hAnsi="Arial" w:cs="Arial"/>
          <w:b/>
          <w:bCs/>
          <w:sz w:val="24"/>
          <w:szCs w:val="24"/>
        </w:rPr>
      </w:pPr>
    </w:p>
    <w:p w14:paraId="129C592B" w14:textId="77777777" w:rsidR="00FD14C7" w:rsidRDefault="00FD14C7" w:rsidP="008108DB">
      <w:pPr>
        <w:spacing w:line="360" w:lineRule="auto"/>
        <w:rPr>
          <w:rFonts w:ascii="Arial" w:hAnsi="Arial" w:cs="Arial"/>
          <w:b/>
          <w:bCs/>
          <w:sz w:val="24"/>
          <w:szCs w:val="24"/>
        </w:rPr>
      </w:pPr>
    </w:p>
    <w:p w14:paraId="58B85854" w14:textId="2C3544C7" w:rsidR="004B6539" w:rsidRPr="0028166A" w:rsidRDefault="004B6539" w:rsidP="008108DB">
      <w:pPr>
        <w:spacing w:line="360" w:lineRule="auto"/>
        <w:rPr>
          <w:rFonts w:ascii="Arial" w:hAnsi="Arial" w:cs="Arial"/>
          <w:b/>
          <w:bCs/>
          <w:sz w:val="24"/>
          <w:szCs w:val="24"/>
        </w:rPr>
      </w:pPr>
      <w:r w:rsidRPr="0028166A">
        <w:rPr>
          <w:rFonts w:ascii="Arial" w:hAnsi="Arial" w:cs="Arial"/>
          <w:b/>
          <w:bCs/>
          <w:sz w:val="24"/>
          <w:szCs w:val="24"/>
        </w:rPr>
        <w:t>Human Rights Review of Privacy and Policing</w:t>
      </w:r>
      <w:r w:rsidR="00F23F9B" w:rsidRPr="0028166A">
        <w:rPr>
          <w:rFonts w:ascii="Arial" w:hAnsi="Arial" w:cs="Arial"/>
          <w:b/>
          <w:bCs/>
          <w:sz w:val="24"/>
          <w:szCs w:val="24"/>
        </w:rPr>
        <w:t xml:space="preserve"> 2023</w:t>
      </w:r>
    </w:p>
    <w:tbl>
      <w:tblPr>
        <w:tblStyle w:val="TableGrid"/>
        <w:tblW w:w="0" w:type="auto"/>
        <w:tblLook w:val="04A0" w:firstRow="1" w:lastRow="0" w:firstColumn="1" w:lastColumn="0" w:noHBand="0" w:noVBand="1"/>
      </w:tblPr>
      <w:tblGrid>
        <w:gridCol w:w="988"/>
        <w:gridCol w:w="3543"/>
        <w:gridCol w:w="7088"/>
        <w:gridCol w:w="68"/>
        <w:gridCol w:w="1842"/>
      </w:tblGrid>
      <w:tr w:rsidR="004B6539" w:rsidRPr="0028166A" w14:paraId="589F0EDE" w14:textId="77777777" w:rsidTr="009A703F">
        <w:tc>
          <w:tcPr>
            <w:tcW w:w="988" w:type="dxa"/>
          </w:tcPr>
          <w:p w14:paraId="5836581E" w14:textId="045609E9" w:rsidR="004B6539" w:rsidRPr="0028166A" w:rsidRDefault="004B6539" w:rsidP="008108DB">
            <w:pPr>
              <w:spacing w:line="360" w:lineRule="auto"/>
              <w:rPr>
                <w:rFonts w:ascii="Arial" w:hAnsi="Arial" w:cs="Arial"/>
                <w:b/>
                <w:bCs/>
                <w:sz w:val="24"/>
                <w:szCs w:val="24"/>
              </w:rPr>
            </w:pPr>
            <w:r w:rsidRPr="0028166A">
              <w:rPr>
                <w:rFonts w:ascii="Arial" w:hAnsi="Arial" w:cs="Arial"/>
                <w:b/>
                <w:bCs/>
                <w:sz w:val="24"/>
                <w:szCs w:val="24"/>
              </w:rPr>
              <w:t>Rec</w:t>
            </w:r>
          </w:p>
        </w:tc>
        <w:tc>
          <w:tcPr>
            <w:tcW w:w="3543" w:type="dxa"/>
          </w:tcPr>
          <w:p w14:paraId="37DF6B30" w14:textId="29214D26" w:rsidR="004B6539" w:rsidRPr="0028166A" w:rsidRDefault="004B6539" w:rsidP="008108DB">
            <w:pPr>
              <w:spacing w:line="360" w:lineRule="auto"/>
              <w:rPr>
                <w:rFonts w:ascii="Arial" w:hAnsi="Arial" w:cs="Arial"/>
                <w:b/>
                <w:bCs/>
                <w:sz w:val="24"/>
                <w:szCs w:val="24"/>
              </w:rPr>
            </w:pPr>
            <w:r w:rsidRPr="0028166A">
              <w:rPr>
                <w:rFonts w:ascii="Arial" w:hAnsi="Arial" w:cs="Arial"/>
                <w:b/>
                <w:bCs/>
                <w:sz w:val="24"/>
                <w:szCs w:val="24"/>
              </w:rPr>
              <w:t>Detail</w:t>
            </w:r>
          </w:p>
        </w:tc>
        <w:tc>
          <w:tcPr>
            <w:tcW w:w="7156" w:type="dxa"/>
            <w:gridSpan w:val="2"/>
          </w:tcPr>
          <w:p w14:paraId="111FE6AF" w14:textId="355F1314" w:rsidR="004B6539" w:rsidRPr="0028166A" w:rsidRDefault="004B6539" w:rsidP="008108DB">
            <w:pPr>
              <w:spacing w:line="360" w:lineRule="auto"/>
              <w:rPr>
                <w:rFonts w:ascii="Arial" w:hAnsi="Arial" w:cs="Arial"/>
                <w:b/>
                <w:bCs/>
                <w:sz w:val="24"/>
                <w:szCs w:val="24"/>
              </w:rPr>
            </w:pPr>
            <w:r w:rsidRPr="0028166A">
              <w:rPr>
                <w:rFonts w:ascii="Arial" w:hAnsi="Arial" w:cs="Arial"/>
                <w:b/>
                <w:bCs/>
                <w:sz w:val="24"/>
                <w:szCs w:val="24"/>
              </w:rPr>
              <w:t>Update from PSNI</w:t>
            </w:r>
          </w:p>
        </w:tc>
        <w:tc>
          <w:tcPr>
            <w:tcW w:w="1842" w:type="dxa"/>
          </w:tcPr>
          <w:p w14:paraId="0FE17DAD" w14:textId="7D37AA14" w:rsidR="004B6539" w:rsidRPr="0028166A" w:rsidRDefault="004B6539" w:rsidP="008108DB">
            <w:pPr>
              <w:spacing w:line="360" w:lineRule="auto"/>
              <w:rPr>
                <w:rFonts w:ascii="Arial" w:hAnsi="Arial" w:cs="Arial"/>
                <w:b/>
                <w:bCs/>
                <w:sz w:val="24"/>
                <w:szCs w:val="24"/>
              </w:rPr>
            </w:pPr>
            <w:r w:rsidRPr="0028166A">
              <w:rPr>
                <w:rFonts w:ascii="Arial" w:hAnsi="Arial" w:cs="Arial"/>
                <w:b/>
                <w:bCs/>
                <w:sz w:val="24"/>
                <w:szCs w:val="24"/>
              </w:rPr>
              <w:t>Human Rights Advisor Assessment</w:t>
            </w:r>
          </w:p>
        </w:tc>
      </w:tr>
      <w:tr w:rsidR="009A703F" w:rsidRPr="0028166A" w14:paraId="0A69E1ED" w14:textId="77777777" w:rsidTr="009A703F">
        <w:tc>
          <w:tcPr>
            <w:tcW w:w="988" w:type="dxa"/>
          </w:tcPr>
          <w:p w14:paraId="690A3D40" w14:textId="1202FFC2" w:rsidR="009A703F" w:rsidRPr="0028166A" w:rsidRDefault="00F23F9B" w:rsidP="008108DB">
            <w:pPr>
              <w:spacing w:line="360" w:lineRule="auto"/>
              <w:rPr>
                <w:rFonts w:ascii="Arial" w:hAnsi="Arial" w:cs="Arial"/>
                <w:b/>
                <w:bCs/>
                <w:sz w:val="24"/>
                <w:szCs w:val="24"/>
              </w:rPr>
            </w:pPr>
            <w:r w:rsidRPr="0028166A">
              <w:rPr>
                <w:rFonts w:ascii="Arial" w:hAnsi="Arial" w:cs="Arial"/>
                <w:b/>
                <w:bCs/>
                <w:sz w:val="24"/>
                <w:szCs w:val="24"/>
              </w:rPr>
              <w:t>1</w:t>
            </w:r>
          </w:p>
        </w:tc>
        <w:tc>
          <w:tcPr>
            <w:tcW w:w="3543" w:type="dxa"/>
          </w:tcPr>
          <w:p w14:paraId="48DCC1F3" w14:textId="43F636EE" w:rsidR="009A703F" w:rsidRPr="008F1B85" w:rsidRDefault="009A703F" w:rsidP="008F1B85">
            <w:pPr>
              <w:autoSpaceDE w:val="0"/>
              <w:autoSpaceDN w:val="0"/>
              <w:adjustRightInd w:val="0"/>
              <w:spacing w:line="360" w:lineRule="auto"/>
              <w:jc w:val="both"/>
              <w:rPr>
                <w:rFonts w:ascii="Arial" w:hAnsi="Arial" w:cs="Arial"/>
                <w:b/>
                <w:bCs/>
                <w:color w:val="000000"/>
                <w:sz w:val="24"/>
                <w:szCs w:val="24"/>
              </w:rPr>
            </w:pPr>
            <w:r w:rsidRPr="0028166A">
              <w:rPr>
                <w:rFonts w:ascii="Arial" w:hAnsi="Arial" w:cs="Arial"/>
                <w:color w:val="000000" w:themeColor="text1"/>
                <w:sz w:val="24"/>
                <w:szCs w:val="24"/>
                <w:lang w:val="en-US"/>
              </w:rPr>
              <w:t xml:space="preserve">PSNI and the Policing Board agree a Memorandum of Understanding (MoU) to ensure early visibility and oversight of any new strategy, </w:t>
            </w:r>
            <w:proofErr w:type="gramStart"/>
            <w:r w:rsidRPr="0028166A">
              <w:rPr>
                <w:rFonts w:ascii="Arial" w:hAnsi="Arial" w:cs="Arial"/>
                <w:color w:val="000000" w:themeColor="text1"/>
                <w:sz w:val="24"/>
                <w:szCs w:val="24"/>
                <w:lang w:val="en-US"/>
              </w:rPr>
              <w:t>policy</w:t>
            </w:r>
            <w:proofErr w:type="gramEnd"/>
            <w:r w:rsidRPr="0028166A">
              <w:rPr>
                <w:rFonts w:ascii="Arial" w:hAnsi="Arial" w:cs="Arial"/>
                <w:color w:val="000000" w:themeColor="text1"/>
                <w:sz w:val="24"/>
                <w:szCs w:val="24"/>
                <w:lang w:val="en-US"/>
              </w:rPr>
              <w:t xml:space="preserve"> or practice under consideration by PSNI. The MoU would cover all novel deployment, use of </w:t>
            </w:r>
            <w:proofErr w:type="gramStart"/>
            <w:r w:rsidRPr="0028166A">
              <w:rPr>
                <w:rFonts w:ascii="Arial" w:hAnsi="Arial" w:cs="Arial"/>
                <w:color w:val="000000" w:themeColor="text1"/>
                <w:sz w:val="24"/>
                <w:szCs w:val="24"/>
                <w:lang w:val="en-US"/>
              </w:rPr>
              <w:t>technologies</w:t>
            </w:r>
            <w:proofErr w:type="gramEnd"/>
            <w:r w:rsidRPr="0028166A">
              <w:rPr>
                <w:rFonts w:ascii="Arial" w:hAnsi="Arial" w:cs="Arial"/>
                <w:color w:val="000000" w:themeColor="text1"/>
                <w:sz w:val="24"/>
                <w:szCs w:val="24"/>
                <w:lang w:val="en-US"/>
              </w:rPr>
              <w:t xml:space="preserve"> and focus on human rights, privacy, ethical and equality considerations alongside any issues having an impact on public perception or </w:t>
            </w:r>
            <w:r w:rsidRPr="0028166A">
              <w:rPr>
                <w:rFonts w:ascii="Arial" w:hAnsi="Arial" w:cs="Arial"/>
                <w:color w:val="000000" w:themeColor="text1"/>
                <w:sz w:val="24"/>
                <w:szCs w:val="24"/>
                <w:lang w:val="en-US"/>
              </w:rPr>
              <w:lastRenderedPageBreak/>
              <w:t>confidence. This MoU should be in place by November 2023.</w:t>
            </w:r>
          </w:p>
        </w:tc>
        <w:tc>
          <w:tcPr>
            <w:tcW w:w="7088" w:type="dxa"/>
          </w:tcPr>
          <w:p w14:paraId="1FF81C59" w14:textId="77777777" w:rsidR="009A703F" w:rsidRPr="0028166A" w:rsidRDefault="009A703F" w:rsidP="008108DB">
            <w:pPr>
              <w:spacing w:line="360" w:lineRule="auto"/>
              <w:rPr>
                <w:rFonts w:ascii="Arial" w:hAnsi="Arial" w:cs="Arial"/>
                <w:b/>
                <w:bCs/>
                <w:sz w:val="24"/>
                <w:szCs w:val="24"/>
              </w:rPr>
            </w:pPr>
            <w:r w:rsidRPr="0028166A">
              <w:rPr>
                <w:rFonts w:ascii="Arial" w:hAnsi="Arial" w:cs="Arial"/>
                <w:b/>
                <w:bCs/>
                <w:sz w:val="24"/>
                <w:szCs w:val="24"/>
              </w:rPr>
              <w:lastRenderedPageBreak/>
              <w:t>Not Accepted</w:t>
            </w:r>
          </w:p>
          <w:p w14:paraId="16BF9D0E" w14:textId="77777777" w:rsidR="009A703F" w:rsidRPr="0028166A" w:rsidRDefault="009A703F" w:rsidP="008108DB">
            <w:pPr>
              <w:spacing w:line="360" w:lineRule="auto"/>
              <w:jc w:val="both"/>
              <w:rPr>
                <w:rFonts w:ascii="Arial" w:hAnsi="Arial" w:cs="Arial"/>
                <w:b/>
                <w:sz w:val="24"/>
                <w:szCs w:val="24"/>
              </w:rPr>
            </w:pPr>
            <w:r w:rsidRPr="0028166A">
              <w:rPr>
                <w:rFonts w:ascii="Arial" w:hAnsi="Arial" w:cs="Arial"/>
                <w:sz w:val="24"/>
                <w:szCs w:val="24"/>
              </w:rPr>
              <w:t xml:space="preserve">Any organisational decisions or policies remain with </w:t>
            </w:r>
            <w:proofErr w:type="gramStart"/>
            <w:r w:rsidRPr="0028166A">
              <w:rPr>
                <w:rFonts w:ascii="Arial" w:hAnsi="Arial" w:cs="Arial"/>
                <w:sz w:val="24"/>
                <w:szCs w:val="24"/>
              </w:rPr>
              <w:t>PSNI</w:t>
            </w:r>
            <w:proofErr w:type="gramEnd"/>
            <w:r w:rsidRPr="0028166A">
              <w:rPr>
                <w:rFonts w:ascii="Arial" w:hAnsi="Arial" w:cs="Arial"/>
                <w:sz w:val="24"/>
                <w:szCs w:val="24"/>
              </w:rPr>
              <w:t xml:space="preserve"> and accountability, engagement and information will be through the usual governance structures of the Board. i.e. Performance Committee</w:t>
            </w:r>
            <w:r w:rsidRPr="0028166A">
              <w:rPr>
                <w:rFonts w:ascii="Arial" w:hAnsi="Arial" w:cs="Arial"/>
                <w:b/>
                <w:sz w:val="24"/>
                <w:szCs w:val="24"/>
              </w:rPr>
              <w:t>.</w:t>
            </w:r>
          </w:p>
          <w:p w14:paraId="5809713A" w14:textId="2523771E" w:rsidR="009A703F" w:rsidRPr="0028166A" w:rsidRDefault="009A703F" w:rsidP="008108DB">
            <w:pPr>
              <w:spacing w:line="360" w:lineRule="auto"/>
              <w:rPr>
                <w:rFonts w:ascii="Arial" w:hAnsi="Arial" w:cs="Arial"/>
                <w:b/>
                <w:bCs/>
                <w:sz w:val="24"/>
                <w:szCs w:val="24"/>
              </w:rPr>
            </w:pPr>
          </w:p>
        </w:tc>
        <w:tc>
          <w:tcPr>
            <w:tcW w:w="1910" w:type="dxa"/>
            <w:gridSpan w:val="2"/>
          </w:tcPr>
          <w:p w14:paraId="7D4991C3" w14:textId="77777777" w:rsidR="009A703F" w:rsidRPr="0028166A" w:rsidRDefault="009A703F" w:rsidP="008108DB">
            <w:pPr>
              <w:spacing w:line="360" w:lineRule="auto"/>
              <w:rPr>
                <w:rFonts w:ascii="Arial" w:hAnsi="Arial" w:cs="Arial"/>
                <w:b/>
                <w:bCs/>
                <w:sz w:val="24"/>
                <w:szCs w:val="24"/>
              </w:rPr>
            </w:pPr>
          </w:p>
        </w:tc>
      </w:tr>
      <w:tr w:rsidR="009A703F" w:rsidRPr="0028166A" w14:paraId="5ED7A155" w14:textId="77777777" w:rsidTr="009A703F">
        <w:tc>
          <w:tcPr>
            <w:tcW w:w="988" w:type="dxa"/>
          </w:tcPr>
          <w:p w14:paraId="1B0CECC9" w14:textId="41CB603A" w:rsidR="009A703F" w:rsidRPr="0028166A" w:rsidRDefault="009A703F" w:rsidP="008108DB">
            <w:pPr>
              <w:spacing w:line="360" w:lineRule="auto"/>
              <w:rPr>
                <w:rFonts w:ascii="Arial" w:hAnsi="Arial" w:cs="Arial"/>
                <w:b/>
                <w:bCs/>
                <w:sz w:val="24"/>
                <w:szCs w:val="24"/>
              </w:rPr>
            </w:pPr>
            <w:r w:rsidRPr="0028166A">
              <w:rPr>
                <w:rFonts w:ascii="Arial" w:hAnsi="Arial" w:cs="Arial"/>
                <w:b/>
                <w:bCs/>
                <w:sz w:val="24"/>
                <w:szCs w:val="24"/>
              </w:rPr>
              <w:t>2</w:t>
            </w:r>
          </w:p>
        </w:tc>
        <w:tc>
          <w:tcPr>
            <w:tcW w:w="3543" w:type="dxa"/>
          </w:tcPr>
          <w:p w14:paraId="59E48A86" w14:textId="57A61FAD" w:rsidR="009A703F" w:rsidRPr="008F1B85" w:rsidRDefault="009A703F" w:rsidP="008F1B85">
            <w:pPr>
              <w:spacing w:line="360" w:lineRule="auto"/>
              <w:jc w:val="both"/>
              <w:rPr>
                <w:rFonts w:ascii="Arial" w:hAnsi="Arial" w:cs="Arial"/>
                <w:color w:val="000000" w:themeColor="text1"/>
                <w:sz w:val="24"/>
                <w:szCs w:val="24"/>
                <w:lang w:val="en-US"/>
              </w:rPr>
            </w:pPr>
            <w:r w:rsidRPr="0028166A">
              <w:rPr>
                <w:rFonts w:ascii="Arial" w:hAnsi="Arial" w:cs="Arial"/>
                <w:color w:val="000000" w:themeColor="text1"/>
                <w:sz w:val="24"/>
                <w:szCs w:val="24"/>
                <w:lang w:val="en-US"/>
              </w:rPr>
              <w:t xml:space="preserve">The Policing Board and PSNI should hold a </w:t>
            </w:r>
            <w:proofErr w:type="gramStart"/>
            <w:r w:rsidRPr="0028166A">
              <w:rPr>
                <w:rFonts w:ascii="Arial" w:hAnsi="Arial" w:cs="Arial"/>
                <w:color w:val="000000" w:themeColor="text1"/>
                <w:sz w:val="24"/>
                <w:szCs w:val="24"/>
                <w:lang w:val="en-US"/>
              </w:rPr>
              <w:t>round-table</w:t>
            </w:r>
            <w:proofErr w:type="gramEnd"/>
            <w:r w:rsidRPr="0028166A">
              <w:rPr>
                <w:rFonts w:ascii="Arial" w:hAnsi="Arial" w:cs="Arial"/>
                <w:color w:val="000000" w:themeColor="text1"/>
                <w:sz w:val="24"/>
                <w:szCs w:val="24"/>
                <w:lang w:val="en-US"/>
              </w:rPr>
              <w:t xml:space="preserve"> in January 2024 with key external stakeholders to examine the developments in data-driven technology in policing, its value and the need for effective governance. Stakeholders might include the Minister of Justice, the Department of Justice, Information Commissioner’s Office, the Police Ombudsman for Northern Ireland, the Northern Ireland Human Rights Commission, the Equality Commission for Northern Ireland, the Attorney General, local academics, human rights </w:t>
            </w:r>
            <w:proofErr w:type="gramStart"/>
            <w:r w:rsidRPr="0028166A">
              <w:rPr>
                <w:rFonts w:ascii="Arial" w:hAnsi="Arial" w:cs="Arial"/>
                <w:color w:val="000000" w:themeColor="text1"/>
                <w:sz w:val="24"/>
                <w:szCs w:val="24"/>
                <w:lang w:val="en-US"/>
              </w:rPr>
              <w:lastRenderedPageBreak/>
              <w:t>NGOs</w:t>
            </w:r>
            <w:proofErr w:type="gramEnd"/>
            <w:r w:rsidRPr="0028166A">
              <w:rPr>
                <w:rFonts w:ascii="Arial" w:hAnsi="Arial" w:cs="Arial"/>
                <w:color w:val="000000" w:themeColor="text1"/>
                <w:sz w:val="24"/>
                <w:szCs w:val="24"/>
                <w:lang w:val="en-US"/>
              </w:rPr>
              <w:t xml:space="preserve"> and key voluntary sector </w:t>
            </w:r>
            <w:proofErr w:type="spellStart"/>
            <w:r w:rsidRPr="0028166A">
              <w:rPr>
                <w:rFonts w:ascii="Arial" w:hAnsi="Arial" w:cs="Arial"/>
                <w:color w:val="000000" w:themeColor="text1"/>
                <w:sz w:val="24"/>
                <w:szCs w:val="24"/>
                <w:lang w:val="en-US"/>
              </w:rPr>
              <w:t>organisations</w:t>
            </w:r>
            <w:proofErr w:type="spellEnd"/>
            <w:r w:rsidRPr="0028166A">
              <w:rPr>
                <w:rFonts w:ascii="Arial" w:hAnsi="Arial" w:cs="Arial"/>
                <w:color w:val="000000" w:themeColor="text1"/>
                <w:sz w:val="24"/>
                <w:szCs w:val="24"/>
                <w:lang w:val="en-US"/>
              </w:rPr>
              <w:t>.</w:t>
            </w:r>
          </w:p>
        </w:tc>
        <w:tc>
          <w:tcPr>
            <w:tcW w:w="7088" w:type="dxa"/>
          </w:tcPr>
          <w:p w14:paraId="0D733328" w14:textId="77777777" w:rsidR="009A703F" w:rsidRPr="0028166A" w:rsidRDefault="009A703F" w:rsidP="008108DB">
            <w:pPr>
              <w:spacing w:line="360" w:lineRule="auto"/>
              <w:rPr>
                <w:rFonts w:ascii="Arial" w:hAnsi="Arial" w:cs="Arial"/>
                <w:b/>
                <w:bCs/>
                <w:sz w:val="24"/>
                <w:szCs w:val="24"/>
              </w:rPr>
            </w:pPr>
            <w:r w:rsidRPr="0028166A">
              <w:rPr>
                <w:rFonts w:ascii="Arial" w:hAnsi="Arial" w:cs="Arial"/>
                <w:b/>
                <w:bCs/>
                <w:sz w:val="24"/>
                <w:szCs w:val="24"/>
              </w:rPr>
              <w:lastRenderedPageBreak/>
              <w:t>Not Accepted</w:t>
            </w:r>
          </w:p>
          <w:p w14:paraId="2E4CD900" w14:textId="77777777" w:rsidR="009A703F" w:rsidRPr="0028166A" w:rsidRDefault="009A703F" w:rsidP="008108DB">
            <w:pPr>
              <w:spacing w:line="360" w:lineRule="auto"/>
              <w:jc w:val="both"/>
              <w:rPr>
                <w:rFonts w:ascii="Arial" w:hAnsi="Arial" w:cs="Arial"/>
                <w:b/>
                <w:sz w:val="24"/>
                <w:szCs w:val="24"/>
              </w:rPr>
            </w:pPr>
            <w:r w:rsidRPr="0028166A">
              <w:rPr>
                <w:rFonts w:ascii="Arial" w:hAnsi="Arial" w:cs="Arial"/>
                <w:sz w:val="24"/>
                <w:szCs w:val="24"/>
              </w:rPr>
              <w:t>Any new data driven policies will require a Section 75 screening, which will involve formal consultation and engagement and evaluation prior to introduction. It is PSNI viewpoint that NIPB, as the hosts should lead in the administration of this round table discussion which PSNI will attend</w:t>
            </w:r>
            <w:r w:rsidRPr="0028166A">
              <w:rPr>
                <w:rFonts w:ascii="Arial" w:hAnsi="Arial" w:cs="Arial"/>
                <w:b/>
                <w:sz w:val="24"/>
                <w:szCs w:val="24"/>
              </w:rPr>
              <w:t>.</w:t>
            </w:r>
          </w:p>
          <w:p w14:paraId="2FA316AA" w14:textId="2EEC9AEC" w:rsidR="009A703F" w:rsidRPr="0028166A" w:rsidRDefault="009A703F" w:rsidP="008108DB">
            <w:pPr>
              <w:spacing w:line="360" w:lineRule="auto"/>
              <w:rPr>
                <w:rFonts w:ascii="Arial" w:hAnsi="Arial" w:cs="Arial"/>
                <w:b/>
                <w:bCs/>
                <w:sz w:val="24"/>
                <w:szCs w:val="24"/>
              </w:rPr>
            </w:pPr>
          </w:p>
        </w:tc>
        <w:tc>
          <w:tcPr>
            <w:tcW w:w="1910" w:type="dxa"/>
            <w:gridSpan w:val="2"/>
          </w:tcPr>
          <w:p w14:paraId="1EA94563" w14:textId="77777777" w:rsidR="009A703F" w:rsidRPr="0028166A" w:rsidRDefault="009A703F" w:rsidP="008108DB">
            <w:pPr>
              <w:spacing w:line="360" w:lineRule="auto"/>
              <w:rPr>
                <w:rFonts w:ascii="Arial" w:hAnsi="Arial" w:cs="Arial"/>
                <w:b/>
                <w:bCs/>
                <w:sz w:val="24"/>
                <w:szCs w:val="24"/>
              </w:rPr>
            </w:pPr>
          </w:p>
        </w:tc>
      </w:tr>
      <w:tr w:rsidR="009A703F" w:rsidRPr="0028166A" w14:paraId="2EEEF703" w14:textId="77777777" w:rsidTr="009A703F">
        <w:tc>
          <w:tcPr>
            <w:tcW w:w="988" w:type="dxa"/>
          </w:tcPr>
          <w:p w14:paraId="115526D4" w14:textId="6C2E07F8" w:rsidR="009A703F" w:rsidRPr="0028166A" w:rsidRDefault="009A703F" w:rsidP="008108DB">
            <w:pPr>
              <w:spacing w:line="360" w:lineRule="auto"/>
              <w:rPr>
                <w:rFonts w:ascii="Arial" w:hAnsi="Arial" w:cs="Arial"/>
                <w:b/>
                <w:bCs/>
                <w:sz w:val="24"/>
                <w:szCs w:val="24"/>
              </w:rPr>
            </w:pPr>
            <w:r w:rsidRPr="0028166A">
              <w:rPr>
                <w:rFonts w:ascii="Arial" w:hAnsi="Arial" w:cs="Arial"/>
                <w:b/>
                <w:bCs/>
                <w:sz w:val="24"/>
                <w:szCs w:val="24"/>
              </w:rPr>
              <w:t>3</w:t>
            </w:r>
          </w:p>
        </w:tc>
        <w:tc>
          <w:tcPr>
            <w:tcW w:w="3543" w:type="dxa"/>
          </w:tcPr>
          <w:p w14:paraId="0ABF4A8B" w14:textId="1B1A1A2C" w:rsidR="009A703F" w:rsidRPr="008F1B85" w:rsidRDefault="009A703F" w:rsidP="008F1B85">
            <w:pPr>
              <w:spacing w:line="360" w:lineRule="auto"/>
              <w:jc w:val="both"/>
              <w:rPr>
                <w:rFonts w:ascii="Arial" w:hAnsi="Arial" w:cs="Arial"/>
                <w:color w:val="000000" w:themeColor="text1"/>
                <w:sz w:val="24"/>
                <w:szCs w:val="24"/>
                <w:lang w:val="en-US"/>
              </w:rPr>
            </w:pPr>
            <w:r w:rsidRPr="0028166A">
              <w:rPr>
                <w:rFonts w:ascii="Arial" w:hAnsi="Arial" w:cs="Arial"/>
                <w:color w:val="000000" w:themeColor="text1"/>
                <w:sz w:val="24"/>
                <w:szCs w:val="24"/>
                <w:lang w:val="en-US"/>
              </w:rPr>
              <w:t xml:space="preserve">Once a year, starting in November 2023 PSNI should present to the Performance Committee an update on developments in data driven technology including what systems have been implemented, what systems are being considered. This should include how those system assist PSNI with objectives, the human rights </w:t>
            </w:r>
            <w:proofErr w:type="gramStart"/>
            <w:r w:rsidRPr="0028166A">
              <w:rPr>
                <w:rFonts w:ascii="Arial" w:hAnsi="Arial" w:cs="Arial"/>
                <w:color w:val="000000" w:themeColor="text1"/>
                <w:sz w:val="24"/>
                <w:szCs w:val="24"/>
                <w:lang w:val="en-US"/>
              </w:rPr>
              <w:t>implications</w:t>
            </w:r>
            <w:proofErr w:type="gramEnd"/>
            <w:r w:rsidRPr="0028166A">
              <w:rPr>
                <w:rFonts w:ascii="Arial" w:hAnsi="Arial" w:cs="Arial"/>
                <w:color w:val="000000" w:themeColor="text1"/>
                <w:sz w:val="24"/>
                <w:szCs w:val="24"/>
                <w:lang w:val="en-US"/>
              </w:rPr>
              <w:t xml:space="preserve"> and any additional necessary governance arrangements.</w:t>
            </w:r>
          </w:p>
        </w:tc>
        <w:tc>
          <w:tcPr>
            <w:tcW w:w="7088" w:type="dxa"/>
          </w:tcPr>
          <w:p w14:paraId="627283A0" w14:textId="77777777" w:rsidR="009A703F" w:rsidRPr="0028166A" w:rsidRDefault="009A703F" w:rsidP="008108DB">
            <w:pPr>
              <w:spacing w:line="360" w:lineRule="auto"/>
              <w:rPr>
                <w:rFonts w:ascii="Arial" w:hAnsi="Arial" w:cs="Arial"/>
                <w:b/>
                <w:bCs/>
                <w:sz w:val="24"/>
                <w:szCs w:val="24"/>
              </w:rPr>
            </w:pPr>
            <w:r w:rsidRPr="0028166A">
              <w:rPr>
                <w:rFonts w:ascii="Arial" w:hAnsi="Arial" w:cs="Arial"/>
                <w:b/>
                <w:bCs/>
                <w:sz w:val="24"/>
                <w:szCs w:val="24"/>
              </w:rPr>
              <w:t>Not Accepted</w:t>
            </w:r>
          </w:p>
          <w:p w14:paraId="772DB6BF" w14:textId="77777777" w:rsidR="009A703F" w:rsidRPr="0028166A" w:rsidRDefault="009A703F" w:rsidP="008108DB">
            <w:pPr>
              <w:spacing w:line="360" w:lineRule="auto"/>
              <w:rPr>
                <w:rFonts w:ascii="Arial" w:eastAsia="Times New Roman" w:hAnsi="Arial" w:cs="Arial"/>
                <w:sz w:val="24"/>
                <w:szCs w:val="24"/>
                <w:lang w:eastAsia="en-GB"/>
              </w:rPr>
            </w:pPr>
            <w:r w:rsidRPr="0028166A">
              <w:rPr>
                <w:rFonts w:ascii="Arial" w:eastAsia="Times New Roman" w:hAnsi="Arial" w:cs="Arial"/>
                <w:sz w:val="24"/>
                <w:szCs w:val="24"/>
                <w:lang w:eastAsia="en-GB"/>
              </w:rPr>
              <w:t xml:space="preserve">NIPB HR advisor confirmed that his intention is that PSNI only report in where we are using data led technology for support associated with investigation, </w:t>
            </w:r>
            <w:proofErr w:type="gramStart"/>
            <w:r w:rsidRPr="0028166A">
              <w:rPr>
                <w:rFonts w:ascii="Arial" w:eastAsia="Times New Roman" w:hAnsi="Arial" w:cs="Arial"/>
                <w:sz w:val="24"/>
                <w:szCs w:val="24"/>
                <w:lang w:eastAsia="en-GB"/>
              </w:rPr>
              <w:t>evidence</w:t>
            </w:r>
            <w:proofErr w:type="gramEnd"/>
            <w:r w:rsidRPr="0028166A">
              <w:rPr>
                <w:rFonts w:ascii="Arial" w:eastAsia="Times New Roman" w:hAnsi="Arial" w:cs="Arial"/>
                <w:sz w:val="24"/>
                <w:szCs w:val="24"/>
                <w:lang w:eastAsia="en-GB"/>
              </w:rPr>
              <w:t xml:space="preserve"> or identification. There is no requirement for reporting around our wider business function. </w:t>
            </w:r>
          </w:p>
          <w:p w14:paraId="679B5A76" w14:textId="36B02B84" w:rsidR="009A703F" w:rsidRPr="0028166A" w:rsidRDefault="009A703F" w:rsidP="008108DB">
            <w:pPr>
              <w:spacing w:line="360" w:lineRule="auto"/>
              <w:rPr>
                <w:rFonts w:ascii="Arial" w:hAnsi="Arial" w:cs="Arial"/>
                <w:b/>
                <w:bCs/>
                <w:sz w:val="24"/>
                <w:szCs w:val="24"/>
              </w:rPr>
            </w:pPr>
          </w:p>
        </w:tc>
        <w:tc>
          <w:tcPr>
            <w:tcW w:w="1910" w:type="dxa"/>
            <w:gridSpan w:val="2"/>
          </w:tcPr>
          <w:p w14:paraId="4DEA41E6" w14:textId="77777777" w:rsidR="009A703F" w:rsidRPr="0028166A" w:rsidRDefault="009A703F" w:rsidP="008108DB">
            <w:pPr>
              <w:spacing w:line="360" w:lineRule="auto"/>
              <w:rPr>
                <w:rFonts w:ascii="Arial" w:hAnsi="Arial" w:cs="Arial"/>
                <w:b/>
                <w:bCs/>
                <w:sz w:val="24"/>
                <w:szCs w:val="24"/>
              </w:rPr>
            </w:pPr>
          </w:p>
        </w:tc>
      </w:tr>
      <w:tr w:rsidR="009A703F" w:rsidRPr="0028166A" w14:paraId="7B39C29E" w14:textId="77777777" w:rsidTr="009A703F">
        <w:tc>
          <w:tcPr>
            <w:tcW w:w="988" w:type="dxa"/>
          </w:tcPr>
          <w:p w14:paraId="2086FB7E" w14:textId="1C705721" w:rsidR="009A703F" w:rsidRPr="0028166A" w:rsidRDefault="009A703F" w:rsidP="008108DB">
            <w:pPr>
              <w:spacing w:line="360" w:lineRule="auto"/>
              <w:rPr>
                <w:rFonts w:ascii="Arial" w:hAnsi="Arial" w:cs="Arial"/>
                <w:b/>
                <w:bCs/>
                <w:sz w:val="24"/>
                <w:szCs w:val="24"/>
              </w:rPr>
            </w:pPr>
            <w:r w:rsidRPr="0028166A">
              <w:rPr>
                <w:rFonts w:ascii="Arial" w:hAnsi="Arial" w:cs="Arial"/>
                <w:b/>
                <w:bCs/>
                <w:sz w:val="24"/>
                <w:szCs w:val="24"/>
              </w:rPr>
              <w:t>4</w:t>
            </w:r>
          </w:p>
        </w:tc>
        <w:tc>
          <w:tcPr>
            <w:tcW w:w="3543" w:type="dxa"/>
          </w:tcPr>
          <w:p w14:paraId="756ADC99" w14:textId="536ADA28" w:rsidR="009A703F" w:rsidRPr="008F1B85" w:rsidRDefault="009A703F" w:rsidP="008F1B85">
            <w:pPr>
              <w:autoSpaceDE w:val="0"/>
              <w:autoSpaceDN w:val="0"/>
              <w:adjustRightInd w:val="0"/>
              <w:spacing w:line="360" w:lineRule="auto"/>
              <w:jc w:val="both"/>
              <w:rPr>
                <w:rFonts w:ascii="Arial" w:hAnsi="Arial" w:cs="Arial"/>
                <w:b/>
                <w:bCs/>
                <w:color w:val="000000"/>
                <w:sz w:val="24"/>
                <w:szCs w:val="24"/>
              </w:rPr>
            </w:pPr>
            <w:r w:rsidRPr="0028166A">
              <w:rPr>
                <w:rFonts w:ascii="Arial" w:hAnsi="Arial" w:cs="Arial"/>
                <w:color w:val="000000" w:themeColor="text1"/>
                <w:sz w:val="24"/>
                <w:szCs w:val="24"/>
                <w:lang w:val="en-US"/>
              </w:rPr>
              <w:t xml:space="preserve">By January 2024 the PSNI should develop a Data Ethics Governance Framework to ensure policing is driven by </w:t>
            </w:r>
            <w:r w:rsidRPr="0028166A">
              <w:rPr>
                <w:rFonts w:ascii="Arial" w:hAnsi="Arial" w:cs="Arial"/>
                <w:color w:val="000000" w:themeColor="text1"/>
                <w:sz w:val="24"/>
                <w:szCs w:val="24"/>
                <w:lang w:val="en-US"/>
              </w:rPr>
              <w:lastRenderedPageBreak/>
              <w:t>effective and efficient use of data in an ethical way.</w:t>
            </w:r>
          </w:p>
        </w:tc>
        <w:tc>
          <w:tcPr>
            <w:tcW w:w="7088" w:type="dxa"/>
          </w:tcPr>
          <w:p w14:paraId="4A890CE2" w14:textId="77777777" w:rsidR="009A703F" w:rsidRPr="0028166A" w:rsidRDefault="009A703F" w:rsidP="008108DB">
            <w:pPr>
              <w:spacing w:line="360" w:lineRule="auto"/>
              <w:rPr>
                <w:rFonts w:ascii="Arial" w:hAnsi="Arial" w:cs="Arial"/>
                <w:b/>
                <w:bCs/>
                <w:sz w:val="24"/>
                <w:szCs w:val="24"/>
              </w:rPr>
            </w:pPr>
            <w:r w:rsidRPr="0028166A">
              <w:rPr>
                <w:rFonts w:ascii="Arial" w:hAnsi="Arial" w:cs="Arial"/>
                <w:b/>
                <w:bCs/>
                <w:sz w:val="24"/>
                <w:szCs w:val="24"/>
              </w:rPr>
              <w:lastRenderedPageBreak/>
              <w:t>Accepted</w:t>
            </w:r>
          </w:p>
          <w:p w14:paraId="6B5D49B4" w14:textId="77777777" w:rsidR="009A703F" w:rsidRPr="0028166A" w:rsidRDefault="009A703F" w:rsidP="008108DB">
            <w:pPr>
              <w:spacing w:line="360" w:lineRule="auto"/>
              <w:jc w:val="both"/>
              <w:rPr>
                <w:rFonts w:ascii="Arial" w:eastAsia="Calibri" w:hAnsi="Arial" w:cs="Arial"/>
                <w:sz w:val="24"/>
                <w:szCs w:val="24"/>
              </w:rPr>
            </w:pPr>
            <w:r w:rsidRPr="0028166A">
              <w:rPr>
                <w:rFonts w:ascii="Arial" w:hAnsi="Arial" w:cs="Arial"/>
                <w:sz w:val="24"/>
                <w:szCs w:val="24"/>
              </w:rPr>
              <w:t xml:space="preserve">An interim Data Board convened in January 2024. Once fully established the Board will consider the development of a </w:t>
            </w:r>
            <w:r w:rsidRPr="0028166A">
              <w:rPr>
                <w:rFonts w:ascii="Arial" w:hAnsi="Arial" w:cs="Arial"/>
                <w:color w:val="000000" w:themeColor="text1"/>
                <w:sz w:val="24"/>
                <w:szCs w:val="24"/>
                <w:lang w:val="en-US"/>
              </w:rPr>
              <w:t xml:space="preserve">Data Ethics Governance Framework, looking to do so in parallel with NPCC. </w:t>
            </w:r>
          </w:p>
          <w:p w14:paraId="1F9DD2E5" w14:textId="0657F9A8" w:rsidR="009A703F" w:rsidRPr="0028166A" w:rsidRDefault="009A703F" w:rsidP="008108DB">
            <w:pPr>
              <w:spacing w:line="360" w:lineRule="auto"/>
              <w:rPr>
                <w:rFonts w:ascii="Arial" w:hAnsi="Arial" w:cs="Arial"/>
                <w:b/>
                <w:bCs/>
                <w:sz w:val="24"/>
                <w:szCs w:val="24"/>
              </w:rPr>
            </w:pPr>
          </w:p>
        </w:tc>
        <w:tc>
          <w:tcPr>
            <w:tcW w:w="1910" w:type="dxa"/>
            <w:gridSpan w:val="2"/>
          </w:tcPr>
          <w:p w14:paraId="04B051AB" w14:textId="77777777" w:rsidR="009A703F" w:rsidRPr="0028166A" w:rsidRDefault="009A703F" w:rsidP="008108DB">
            <w:pPr>
              <w:spacing w:line="360" w:lineRule="auto"/>
              <w:rPr>
                <w:rFonts w:ascii="Arial" w:hAnsi="Arial" w:cs="Arial"/>
                <w:b/>
                <w:bCs/>
                <w:sz w:val="24"/>
                <w:szCs w:val="24"/>
              </w:rPr>
            </w:pPr>
          </w:p>
        </w:tc>
      </w:tr>
      <w:tr w:rsidR="009A703F" w:rsidRPr="0028166A" w14:paraId="309D6738" w14:textId="77777777" w:rsidTr="009A703F">
        <w:tc>
          <w:tcPr>
            <w:tcW w:w="988" w:type="dxa"/>
          </w:tcPr>
          <w:p w14:paraId="71EC1BC2" w14:textId="0B532664" w:rsidR="009A703F" w:rsidRPr="0028166A" w:rsidRDefault="009A703F" w:rsidP="008108DB">
            <w:pPr>
              <w:spacing w:line="360" w:lineRule="auto"/>
              <w:rPr>
                <w:rFonts w:ascii="Arial" w:hAnsi="Arial" w:cs="Arial"/>
                <w:b/>
                <w:bCs/>
                <w:sz w:val="24"/>
                <w:szCs w:val="24"/>
              </w:rPr>
            </w:pPr>
            <w:r w:rsidRPr="0028166A">
              <w:rPr>
                <w:rFonts w:ascii="Arial" w:hAnsi="Arial" w:cs="Arial"/>
                <w:b/>
                <w:bCs/>
                <w:sz w:val="24"/>
                <w:szCs w:val="24"/>
              </w:rPr>
              <w:t>5</w:t>
            </w:r>
          </w:p>
        </w:tc>
        <w:tc>
          <w:tcPr>
            <w:tcW w:w="3543" w:type="dxa"/>
          </w:tcPr>
          <w:p w14:paraId="09F1E521" w14:textId="45401802" w:rsidR="009A703F" w:rsidRPr="008F1B85" w:rsidRDefault="009A703F" w:rsidP="008F1B85">
            <w:pPr>
              <w:autoSpaceDE w:val="0"/>
              <w:autoSpaceDN w:val="0"/>
              <w:adjustRightInd w:val="0"/>
              <w:spacing w:line="360" w:lineRule="auto"/>
              <w:jc w:val="both"/>
              <w:rPr>
                <w:rFonts w:ascii="Arial" w:hAnsi="Arial" w:cs="Arial"/>
                <w:b/>
                <w:bCs/>
                <w:color w:val="000000"/>
                <w:sz w:val="24"/>
                <w:szCs w:val="24"/>
              </w:rPr>
            </w:pPr>
            <w:r w:rsidRPr="0028166A">
              <w:rPr>
                <w:rFonts w:ascii="Arial" w:hAnsi="Arial" w:cs="Arial"/>
                <w:color w:val="000000" w:themeColor="text1"/>
                <w:sz w:val="24"/>
                <w:szCs w:val="24"/>
                <w:lang w:val="en-US"/>
              </w:rPr>
              <w:t>By April 2024 PSNI should produce a Data Ethics Strategy engaging with external stakeholders and the wider public on the value of data driven technology, its development and use and how ethical and privacy safeguards will be effectively addressed.</w:t>
            </w:r>
          </w:p>
        </w:tc>
        <w:tc>
          <w:tcPr>
            <w:tcW w:w="7088" w:type="dxa"/>
          </w:tcPr>
          <w:p w14:paraId="5882C9A9" w14:textId="77777777" w:rsidR="009A703F" w:rsidRPr="0028166A" w:rsidRDefault="009A703F" w:rsidP="008108DB">
            <w:pPr>
              <w:spacing w:line="360" w:lineRule="auto"/>
              <w:rPr>
                <w:rFonts w:ascii="Arial" w:hAnsi="Arial" w:cs="Arial"/>
                <w:b/>
                <w:bCs/>
                <w:sz w:val="24"/>
                <w:szCs w:val="24"/>
              </w:rPr>
            </w:pPr>
            <w:r w:rsidRPr="0028166A">
              <w:rPr>
                <w:rFonts w:ascii="Arial" w:hAnsi="Arial" w:cs="Arial"/>
                <w:b/>
                <w:bCs/>
                <w:sz w:val="24"/>
                <w:szCs w:val="24"/>
              </w:rPr>
              <w:t>Accepted</w:t>
            </w:r>
          </w:p>
          <w:p w14:paraId="5094D700" w14:textId="77777777" w:rsidR="009A703F" w:rsidRPr="0028166A" w:rsidRDefault="009A703F" w:rsidP="008108DB">
            <w:pPr>
              <w:spacing w:line="360" w:lineRule="auto"/>
              <w:jc w:val="both"/>
              <w:rPr>
                <w:rFonts w:ascii="Arial" w:hAnsi="Arial" w:cs="Arial"/>
                <w:sz w:val="24"/>
                <w:szCs w:val="24"/>
              </w:rPr>
            </w:pPr>
            <w:r w:rsidRPr="0028166A">
              <w:rPr>
                <w:rFonts w:ascii="Arial" w:hAnsi="Arial" w:cs="Arial"/>
                <w:sz w:val="24"/>
                <w:szCs w:val="24"/>
              </w:rPr>
              <w:t xml:space="preserve">As per update at Recommendation 4, a </w:t>
            </w:r>
            <w:r w:rsidRPr="0028166A">
              <w:rPr>
                <w:rFonts w:ascii="Arial" w:hAnsi="Arial" w:cs="Arial"/>
                <w:color w:val="000000" w:themeColor="text1"/>
                <w:sz w:val="24"/>
                <w:szCs w:val="24"/>
                <w:lang w:val="en-US"/>
              </w:rPr>
              <w:t>Data Ethics Strategy will be developed by the Police Services’ Data Board once it is fully established.</w:t>
            </w:r>
          </w:p>
          <w:p w14:paraId="1FEFDC03" w14:textId="47DAA919" w:rsidR="009A703F" w:rsidRPr="0028166A" w:rsidRDefault="009A703F" w:rsidP="008108DB">
            <w:pPr>
              <w:spacing w:line="360" w:lineRule="auto"/>
              <w:rPr>
                <w:rFonts w:ascii="Arial" w:hAnsi="Arial" w:cs="Arial"/>
                <w:b/>
                <w:bCs/>
                <w:sz w:val="24"/>
                <w:szCs w:val="24"/>
              </w:rPr>
            </w:pPr>
          </w:p>
        </w:tc>
        <w:tc>
          <w:tcPr>
            <w:tcW w:w="1910" w:type="dxa"/>
            <w:gridSpan w:val="2"/>
          </w:tcPr>
          <w:p w14:paraId="4FD81B55" w14:textId="77777777" w:rsidR="009A703F" w:rsidRPr="0028166A" w:rsidRDefault="009A703F" w:rsidP="008108DB">
            <w:pPr>
              <w:spacing w:line="360" w:lineRule="auto"/>
              <w:rPr>
                <w:rFonts w:ascii="Arial" w:hAnsi="Arial" w:cs="Arial"/>
                <w:b/>
                <w:bCs/>
                <w:sz w:val="24"/>
                <w:szCs w:val="24"/>
              </w:rPr>
            </w:pPr>
          </w:p>
        </w:tc>
      </w:tr>
      <w:tr w:rsidR="009A703F" w:rsidRPr="0028166A" w14:paraId="78D37A8D" w14:textId="77777777" w:rsidTr="009A703F">
        <w:tc>
          <w:tcPr>
            <w:tcW w:w="988" w:type="dxa"/>
          </w:tcPr>
          <w:p w14:paraId="218D92EE" w14:textId="40BBBC1E" w:rsidR="009A703F" w:rsidRPr="0028166A" w:rsidRDefault="009A703F" w:rsidP="008108DB">
            <w:pPr>
              <w:spacing w:line="360" w:lineRule="auto"/>
              <w:rPr>
                <w:rFonts w:ascii="Arial" w:hAnsi="Arial" w:cs="Arial"/>
                <w:b/>
                <w:bCs/>
                <w:sz w:val="24"/>
                <w:szCs w:val="24"/>
              </w:rPr>
            </w:pPr>
            <w:r w:rsidRPr="0028166A">
              <w:rPr>
                <w:rFonts w:ascii="Arial" w:hAnsi="Arial" w:cs="Arial"/>
                <w:b/>
                <w:bCs/>
                <w:sz w:val="24"/>
                <w:szCs w:val="24"/>
              </w:rPr>
              <w:t>6a</w:t>
            </w:r>
          </w:p>
        </w:tc>
        <w:tc>
          <w:tcPr>
            <w:tcW w:w="3543" w:type="dxa"/>
          </w:tcPr>
          <w:p w14:paraId="435C60A2" w14:textId="77777777" w:rsidR="009A703F" w:rsidRPr="0028166A" w:rsidRDefault="009A703F" w:rsidP="008108DB">
            <w:pPr>
              <w:pStyle w:val="ListParagraph"/>
              <w:spacing w:line="360" w:lineRule="auto"/>
              <w:ind w:left="567" w:hanging="567"/>
              <w:jc w:val="both"/>
              <w:rPr>
                <w:rFonts w:ascii="Arial" w:hAnsi="Arial" w:cs="Arial"/>
                <w:color w:val="000000" w:themeColor="text1"/>
                <w:sz w:val="24"/>
                <w:szCs w:val="24"/>
                <w:lang w:val="en-US"/>
              </w:rPr>
            </w:pPr>
            <w:r w:rsidRPr="0028166A">
              <w:rPr>
                <w:rFonts w:ascii="Arial" w:hAnsi="Arial" w:cs="Arial"/>
                <w:color w:val="000000" w:themeColor="text1"/>
                <w:sz w:val="24"/>
                <w:szCs w:val="24"/>
                <w:lang w:val="en-US"/>
              </w:rPr>
              <w:t xml:space="preserve">The PSNI should give more immediate consideration to the following specific issues: </w:t>
            </w:r>
          </w:p>
          <w:p w14:paraId="49F3F899" w14:textId="77777777" w:rsidR="009A703F" w:rsidRPr="0028166A" w:rsidRDefault="009A703F" w:rsidP="008108DB">
            <w:pPr>
              <w:pStyle w:val="ListParagraph"/>
              <w:spacing w:line="360" w:lineRule="auto"/>
              <w:ind w:left="567" w:hanging="567"/>
              <w:jc w:val="both"/>
              <w:rPr>
                <w:rFonts w:ascii="Arial" w:hAnsi="Arial" w:cs="Arial"/>
                <w:color w:val="000000" w:themeColor="text1"/>
                <w:sz w:val="24"/>
                <w:szCs w:val="24"/>
                <w:lang w:val="en-US"/>
              </w:rPr>
            </w:pPr>
          </w:p>
          <w:p w14:paraId="2F94E5F1" w14:textId="77777777" w:rsidR="009A703F" w:rsidRPr="0028166A" w:rsidRDefault="009A703F" w:rsidP="008108DB">
            <w:pPr>
              <w:pStyle w:val="ListParagraph"/>
              <w:spacing w:line="360" w:lineRule="auto"/>
              <w:ind w:left="567" w:hanging="567"/>
              <w:jc w:val="both"/>
              <w:rPr>
                <w:rFonts w:ascii="Arial" w:hAnsi="Arial" w:cs="Arial"/>
                <w:color w:val="000000" w:themeColor="text1"/>
                <w:sz w:val="24"/>
                <w:szCs w:val="24"/>
                <w:lang w:val="en-US"/>
              </w:rPr>
            </w:pPr>
            <w:r w:rsidRPr="0028166A">
              <w:rPr>
                <w:rFonts w:ascii="Arial" w:hAnsi="Arial" w:cs="Arial"/>
                <w:color w:val="000000" w:themeColor="text1"/>
                <w:sz w:val="24"/>
                <w:szCs w:val="24"/>
                <w:lang w:val="en-US"/>
              </w:rPr>
              <w:t xml:space="preserve">The PSNI should set out its current use and future proposals on facial recognition systems in a </w:t>
            </w:r>
            <w:r w:rsidRPr="0028166A">
              <w:rPr>
                <w:rFonts w:ascii="Arial" w:hAnsi="Arial" w:cs="Arial"/>
                <w:color w:val="000000" w:themeColor="text1"/>
                <w:sz w:val="24"/>
                <w:szCs w:val="24"/>
                <w:lang w:val="en-US"/>
              </w:rPr>
              <w:lastRenderedPageBreak/>
              <w:t>special report to the Policing Board.</w:t>
            </w:r>
          </w:p>
          <w:p w14:paraId="7E4618A7" w14:textId="77777777" w:rsidR="009A703F" w:rsidRPr="0028166A" w:rsidRDefault="009A703F" w:rsidP="008108DB">
            <w:pPr>
              <w:pStyle w:val="ListParagraph"/>
              <w:spacing w:line="360" w:lineRule="auto"/>
              <w:ind w:left="567" w:hanging="567"/>
              <w:jc w:val="both"/>
              <w:rPr>
                <w:rFonts w:ascii="Arial" w:hAnsi="Arial" w:cs="Arial"/>
                <w:color w:val="000000" w:themeColor="text1"/>
                <w:sz w:val="24"/>
                <w:szCs w:val="24"/>
                <w:lang w:val="en-US"/>
              </w:rPr>
            </w:pPr>
            <w:r w:rsidRPr="0028166A">
              <w:rPr>
                <w:rFonts w:ascii="Arial" w:hAnsi="Arial" w:cs="Arial"/>
                <w:color w:val="000000" w:themeColor="text1"/>
                <w:sz w:val="24"/>
                <w:szCs w:val="24"/>
                <w:lang w:val="en-US"/>
              </w:rPr>
              <w:t xml:space="preserve">Any proposals should consider the protections that the Metropolitan Police and other police forces are likely to put in place. </w:t>
            </w:r>
          </w:p>
          <w:p w14:paraId="622CB128" w14:textId="77777777" w:rsidR="009A703F" w:rsidRPr="0028166A" w:rsidRDefault="009A703F" w:rsidP="008108DB">
            <w:pPr>
              <w:pStyle w:val="ListParagraph"/>
              <w:spacing w:line="360" w:lineRule="auto"/>
              <w:ind w:left="0"/>
              <w:jc w:val="both"/>
              <w:rPr>
                <w:rFonts w:ascii="Arial" w:hAnsi="Arial" w:cs="Arial"/>
                <w:color w:val="000000" w:themeColor="text1"/>
                <w:sz w:val="24"/>
                <w:szCs w:val="24"/>
                <w:lang w:val="en-US"/>
              </w:rPr>
            </w:pPr>
            <w:r w:rsidRPr="0028166A">
              <w:rPr>
                <w:rFonts w:ascii="Arial" w:hAnsi="Arial" w:cs="Arial"/>
                <w:color w:val="000000" w:themeColor="text1"/>
                <w:sz w:val="24"/>
                <w:szCs w:val="24"/>
                <w:lang w:val="en-US"/>
              </w:rPr>
              <w:t xml:space="preserve">This should also include privacy, </w:t>
            </w:r>
            <w:proofErr w:type="gramStart"/>
            <w:r w:rsidRPr="0028166A">
              <w:rPr>
                <w:rFonts w:ascii="Arial" w:hAnsi="Arial" w:cs="Arial"/>
                <w:color w:val="000000" w:themeColor="text1"/>
                <w:sz w:val="24"/>
                <w:szCs w:val="24"/>
                <w:lang w:val="en-US"/>
              </w:rPr>
              <w:t>equality</w:t>
            </w:r>
            <w:proofErr w:type="gramEnd"/>
            <w:r w:rsidRPr="0028166A">
              <w:rPr>
                <w:rFonts w:ascii="Arial" w:hAnsi="Arial" w:cs="Arial"/>
                <w:color w:val="000000" w:themeColor="text1"/>
                <w:sz w:val="24"/>
                <w:szCs w:val="24"/>
                <w:lang w:val="en-US"/>
              </w:rPr>
              <w:t xml:space="preserve"> and human rights impact assessments and the PSNI’s plans to consult the public on its proposals.</w:t>
            </w:r>
          </w:p>
          <w:p w14:paraId="4F4A8828" w14:textId="77777777" w:rsidR="009A703F" w:rsidRPr="0028166A" w:rsidRDefault="009A703F" w:rsidP="008108DB">
            <w:pPr>
              <w:spacing w:line="360" w:lineRule="auto"/>
              <w:rPr>
                <w:rFonts w:ascii="Arial" w:hAnsi="Arial" w:cs="Arial"/>
                <w:b/>
                <w:bCs/>
                <w:sz w:val="24"/>
                <w:szCs w:val="24"/>
              </w:rPr>
            </w:pPr>
          </w:p>
        </w:tc>
        <w:tc>
          <w:tcPr>
            <w:tcW w:w="7088" w:type="dxa"/>
          </w:tcPr>
          <w:p w14:paraId="194DFEDE" w14:textId="77777777" w:rsidR="009A703F" w:rsidRPr="0028166A" w:rsidRDefault="009A703F" w:rsidP="008108DB">
            <w:pPr>
              <w:spacing w:line="360" w:lineRule="auto"/>
              <w:rPr>
                <w:rFonts w:ascii="Arial" w:hAnsi="Arial" w:cs="Arial"/>
                <w:b/>
                <w:bCs/>
                <w:sz w:val="24"/>
                <w:szCs w:val="24"/>
              </w:rPr>
            </w:pPr>
            <w:r w:rsidRPr="0028166A">
              <w:rPr>
                <w:rFonts w:ascii="Arial" w:hAnsi="Arial" w:cs="Arial"/>
                <w:b/>
                <w:bCs/>
                <w:sz w:val="24"/>
                <w:szCs w:val="24"/>
              </w:rPr>
              <w:lastRenderedPageBreak/>
              <w:t>Accepted</w:t>
            </w:r>
          </w:p>
          <w:p w14:paraId="1249B2E1" w14:textId="77777777" w:rsidR="009A703F" w:rsidRPr="0028166A" w:rsidRDefault="009A703F"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PSNI should set out its current use and future proposals on facial recognition systems in a special report to the Policing Board. Any proposals should consider the protections that the Metropolitan Police and other police forces are likely to put in place. This should also include privacy, </w:t>
            </w:r>
            <w:proofErr w:type="gramStart"/>
            <w:r w:rsidRPr="0028166A">
              <w:rPr>
                <w:rFonts w:ascii="Arial" w:eastAsia="Times New Roman" w:hAnsi="Arial" w:cs="Arial"/>
                <w:color w:val="000000"/>
                <w:sz w:val="24"/>
                <w:szCs w:val="24"/>
                <w:lang w:eastAsia="en-GB"/>
              </w:rPr>
              <w:t>equality</w:t>
            </w:r>
            <w:proofErr w:type="gramEnd"/>
            <w:r w:rsidRPr="0028166A">
              <w:rPr>
                <w:rFonts w:ascii="Arial" w:eastAsia="Times New Roman" w:hAnsi="Arial" w:cs="Arial"/>
                <w:color w:val="000000"/>
                <w:sz w:val="24"/>
                <w:szCs w:val="24"/>
                <w:lang w:eastAsia="en-GB"/>
              </w:rPr>
              <w:t xml:space="preserve"> and human rights impact assessments and the PSNI’s plans to consult the public on its proposals. </w:t>
            </w:r>
          </w:p>
          <w:p w14:paraId="0CFC2F08" w14:textId="77777777" w:rsidR="009A703F" w:rsidRPr="0028166A" w:rsidRDefault="009A703F" w:rsidP="008108DB">
            <w:pPr>
              <w:spacing w:line="360" w:lineRule="auto"/>
              <w:jc w:val="both"/>
              <w:rPr>
                <w:rFonts w:ascii="Arial" w:eastAsia="Times New Roman" w:hAnsi="Arial" w:cs="Arial"/>
                <w:color w:val="000000"/>
                <w:sz w:val="24"/>
                <w:szCs w:val="24"/>
                <w:u w:val="single"/>
                <w:lang w:eastAsia="en-GB"/>
              </w:rPr>
            </w:pPr>
            <w:r w:rsidRPr="0028166A">
              <w:rPr>
                <w:rFonts w:ascii="Arial" w:eastAsia="Times New Roman" w:hAnsi="Arial" w:cs="Arial"/>
                <w:color w:val="000000"/>
                <w:sz w:val="24"/>
                <w:szCs w:val="24"/>
                <w:u w:val="single"/>
                <w:lang w:eastAsia="en-GB"/>
              </w:rPr>
              <w:t>21/11/23</w:t>
            </w:r>
          </w:p>
          <w:p w14:paraId="41A510AF" w14:textId="77777777" w:rsidR="009A703F" w:rsidRPr="0028166A" w:rsidRDefault="009A703F" w:rsidP="008108DB">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lastRenderedPageBreak/>
              <w:t xml:space="preserve">A report on the use of the Police National Database (PND) facial recognition facility by PSNI has been completed and presented to the Northern Ireland Policing Board. The NIPB response was to inform PSNI that the decision </w:t>
            </w:r>
            <w:proofErr w:type="gramStart"/>
            <w:r w:rsidRPr="0028166A">
              <w:rPr>
                <w:rFonts w:ascii="Arial" w:eastAsia="Times New Roman" w:hAnsi="Arial" w:cs="Arial"/>
                <w:color w:val="000000"/>
                <w:sz w:val="24"/>
                <w:szCs w:val="24"/>
                <w:lang w:eastAsia="en-GB"/>
              </w:rPr>
              <w:t>whether or not</w:t>
            </w:r>
            <w:proofErr w:type="gramEnd"/>
            <w:r w:rsidRPr="0028166A">
              <w:rPr>
                <w:rFonts w:ascii="Arial" w:eastAsia="Times New Roman" w:hAnsi="Arial" w:cs="Arial"/>
                <w:color w:val="000000"/>
                <w:sz w:val="24"/>
                <w:szCs w:val="24"/>
                <w:lang w:eastAsia="en-GB"/>
              </w:rPr>
              <w:t xml:space="preserve"> to use this facility on PND was a PSNI operational matter and not for the NIPB to comment on. The decision on whether to use this PND facility was then taken to Service Executive Team and a definitive decision from SET is pending. Once this decision is taken the result will be communicated to the NIPB. The Head of Biometrics sits on the Home Office Biometrics Strategic Facial Matcher Project Board and is aware of national initiatives with respect to Retrospective Facial Recognition, Live Facial Recognition and Operator Initiated Facial Recognition. Decisions on when and how to implement these within PSNI will be taken at the PSNI Facial Recognition Project Board and the NIPB Human Rights Advisor is a standing member of this Board.</w:t>
            </w:r>
          </w:p>
          <w:p w14:paraId="1E2258D1" w14:textId="77777777" w:rsidR="009A703F" w:rsidRPr="0028166A" w:rsidRDefault="009A703F" w:rsidP="008108DB">
            <w:pPr>
              <w:spacing w:line="360" w:lineRule="auto"/>
              <w:contextualSpacing/>
              <w:jc w:val="both"/>
              <w:rPr>
                <w:rFonts w:ascii="Arial" w:eastAsia="Times New Roman" w:hAnsi="Arial" w:cs="Arial"/>
                <w:color w:val="000000"/>
                <w:sz w:val="24"/>
                <w:szCs w:val="24"/>
                <w:u w:val="single"/>
                <w:lang w:eastAsia="en-GB"/>
              </w:rPr>
            </w:pPr>
            <w:r w:rsidRPr="0028166A">
              <w:rPr>
                <w:rFonts w:ascii="Arial" w:eastAsia="Times New Roman" w:hAnsi="Arial" w:cs="Arial"/>
                <w:color w:val="000000"/>
                <w:sz w:val="24"/>
                <w:szCs w:val="24"/>
                <w:u w:val="single"/>
                <w:lang w:eastAsia="en-GB"/>
              </w:rPr>
              <w:t>8/1/24</w:t>
            </w:r>
          </w:p>
          <w:p w14:paraId="79563C3F" w14:textId="7AB51C90" w:rsidR="009A703F" w:rsidRPr="008F1B85" w:rsidRDefault="009A703F" w:rsidP="008F1B85">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 Head of Biometrics continues to engage with the Home Office Biometrics Strategic Facial Matcher Project Board, the next meeting of which takes place on 24 January 2024. To date, no firm decision has yet been taken by PSNI on the future use of </w:t>
            </w:r>
            <w:r w:rsidRPr="0028166A">
              <w:rPr>
                <w:rFonts w:ascii="Arial" w:eastAsia="Times New Roman" w:hAnsi="Arial" w:cs="Arial"/>
                <w:color w:val="000000"/>
                <w:sz w:val="24"/>
                <w:szCs w:val="24"/>
                <w:lang w:eastAsia="en-GB"/>
              </w:rPr>
              <w:lastRenderedPageBreak/>
              <w:t>facial recognition technology using the national facial recognition technology currently being developed by the Home Office. No decision has been made yet by SET on whether to recommence facial recognition searching using the Police National Database (PND). PSNI has committed to fully engage with NIPB on any future development or deployment of facial recognition technology</w:t>
            </w:r>
            <w:r w:rsidR="008F1B85">
              <w:rPr>
                <w:rFonts w:ascii="Arial" w:eastAsia="Times New Roman" w:hAnsi="Arial" w:cs="Arial"/>
                <w:color w:val="000000"/>
                <w:sz w:val="24"/>
                <w:szCs w:val="24"/>
                <w:lang w:eastAsia="en-GB"/>
              </w:rPr>
              <w:t>.</w:t>
            </w:r>
          </w:p>
        </w:tc>
        <w:tc>
          <w:tcPr>
            <w:tcW w:w="1910" w:type="dxa"/>
            <w:gridSpan w:val="2"/>
          </w:tcPr>
          <w:p w14:paraId="7C52354B" w14:textId="77777777" w:rsidR="009A703F" w:rsidRPr="0028166A" w:rsidRDefault="009A703F" w:rsidP="008108DB">
            <w:pPr>
              <w:spacing w:line="360" w:lineRule="auto"/>
              <w:rPr>
                <w:rFonts w:ascii="Arial" w:hAnsi="Arial" w:cs="Arial"/>
                <w:b/>
                <w:bCs/>
                <w:sz w:val="24"/>
                <w:szCs w:val="24"/>
              </w:rPr>
            </w:pPr>
          </w:p>
        </w:tc>
      </w:tr>
      <w:tr w:rsidR="009A703F" w:rsidRPr="0028166A" w14:paraId="2A32D3DF" w14:textId="77777777" w:rsidTr="009A703F">
        <w:tc>
          <w:tcPr>
            <w:tcW w:w="988" w:type="dxa"/>
          </w:tcPr>
          <w:p w14:paraId="2E3D661B" w14:textId="6BA9540C" w:rsidR="009A703F" w:rsidRPr="0028166A" w:rsidRDefault="009A703F" w:rsidP="008108DB">
            <w:pPr>
              <w:spacing w:line="360" w:lineRule="auto"/>
              <w:rPr>
                <w:rFonts w:ascii="Arial" w:hAnsi="Arial" w:cs="Arial"/>
                <w:b/>
                <w:bCs/>
                <w:sz w:val="24"/>
                <w:szCs w:val="24"/>
              </w:rPr>
            </w:pPr>
            <w:r w:rsidRPr="0028166A">
              <w:rPr>
                <w:rFonts w:ascii="Arial" w:hAnsi="Arial" w:cs="Arial"/>
                <w:b/>
                <w:bCs/>
                <w:sz w:val="24"/>
                <w:szCs w:val="24"/>
              </w:rPr>
              <w:lastRenderedPageBreak/>
              <w:t>6b</w:t>
            </w:r>
          </w:p>
        </w:tc>
        <w:tc>
          <w:tcPr>
            <w:tcW w:w="3543" w:type="dxa"/>
          </w:tcPr>
          <w:p w14:paraId="0482E424" w14:textId="7D75B231" w:rsidR="009A703F" w:rsidRPr="0028166A" w:rsidRDefault="0021134E" w:rsidP="008108DB">
            <w:pPr>
              <w:pStyle w:val="ListParagraph"/>
              <w:spacing w:line="360" w:lineRule="auto"/>
              <w:ind w:left="567" w:hanging="567"/>
              <w:jc w:val="both"/>
              <w:rPr>
                <w:rFonts w:ascii="Arial" w:hAnsi="Arial" w:cs="Arial"/>
                <w:color w:val="000000" w:themeColor="text1"/>
                <w:sz w:val="24"/>
                <w:szCs w:val="24"/>
                <w:lang w:val="en-US"/>
              </w:rPr>
            </w:pPr>
            <w:r w:rsidRPr="0021134E">
              <w:rPr>
                <w:rFonts w:ascii="Arial" w:hAnsi="Arial" w:cs="Arial"/>
                <w:color w:val="000000" w:themeColor="text1"/>
                <w:sz w:val="24"/>
                <w:szCs w:val="24"/>
                <w:lang w:val="en-US"/>
              </w:rPr>
              <w:t>The Policing Board should</w:t>
            </w:r>
            <w:r>
              <w:rPr>
                <w:rFonts w:ascii="Arial" w:hAnsi="Arial" w:cs="Arial"/>
                <w:color w:val="000000" w:themeColor="text1"/>
                <w:sz w:val="24"/>
                <w:szCs w:val="24"/>
                <w:lang w:val="en-US"/>
              </w:rPr>
              <w:t xml:space="preserve"> </w:t>
            </w:r>
            <w:r w:rsidRPr="0021134E">
              <w:rPr>
                <w:rFonts w:ascii="Arial" w:hAnsi="Arial" w:cs="Arial"/>
                <w:color w:val="000000" w:themeColor="text1"/>
                <w:sz w:val="24"/>
                <w:szCs w:val="24"/>
                <w:lang w:val="en-US"/>
              </w:rPr>
              <w:t>invite the Biometric and Surveillance Camera Commissioner to visit Northern Ireland and to give evidence about his work generally and particularly his assessment of the PSNI and the issues more generally in Northern Ireland.</w:t>
            </w:r>
          </w:p>
        </w:tc>
        <w:tc>
          <w:tcPr>
            <w:tcW w:w="7088" w:type="dxa"/>
          </w:tcPr>
          <w:p w14:paraId="2C76F3C0" w14:textId="38CF7162" w:rsidR="009A703F" w:rsidRPr="0028166A" w:rsidRDefault="00367A61" w:rsidP="008108DB">
            <w:pPr>
              <w:spacing w:line="360" w:lineRule="auto"/>
              <w:rPr>
                <w:rFonts w:ascii="Arial" w:hAnsi="Arial" w:cs="Arial"/>
                <w:b/>
                <w:bCs/>
                <w:sz w:val="24"/>
                <w:szCs w:val="24"/>
              </w:rPr>
            </w:pPr>
            <w:r>
              <w:rPr>
                <w:rFonts w:ascii="Arial" w:hAnsi="Arial" w:cs="Arial"/>
                <w:b/>
                <w:bCs/>
                <w:sz w:val="24"/>
                <w:szCs w:val="24"/>
              </w:rPr>
              <w:t>Not for PSNI</w:t>
            </w:r>
          </w:p>
        </w:tc>
        <w:tc>
          <w:tcPr>
            <w:tcW w:w="1910" w:type="dxa"/>
            <w:gridSpan w:val="2"/>
          </w:tcPr>
          <w:p w14:paraId="6A71C8D7" w14:textId="77777777" w:rsidR="009A703F" w:rsidRPr="0028166A" w:rsidRDefault="009A703F" w:rsidP="008108DB">
            <w:pPr>
              <w:spacing w:line="360" w:lineRule="auto"/>
              <w:rPr>
                <w:rFonts w:ascii="Arial" w:hAnsi="Arial" w:cs="Arial"/>
                <w:b/>
                <w:bCs/>
                <w:sz w:val="24"/>
                <w:szCs w:val="24"/>
              </w:rPr>
            </w:pPr>
          </w:p>
        </w:tc>
      </w:tr>
      <w:tr w:rsidR="009A703F" w:rsidRPr="0028166A" w14:paraId="2419E5C6" w14:textId="77777777" w:rsidTr="009A703F">
        <w:tc>
          <w:tcPr>
            <w:tcW w:w="988" w:type="dxa"/>
          </w:tcPr>
          <w:p w14:paraId="37C9BF32" w14:textId="185C30CA" w:rsidR="009A703F" w:rsidRPr="0028166A" w:rsidRDefault="009A703F" w:rsidP="008108DB">
            <w:pPr>
              <w:spacing w:line="360" w:lineRule="auto"/>
              <w:rPr>
                <w:rFonts w:ascii="Arial" w:hAnsi="Arial" w:cs="Arial"/>
                <w:b/>
                <w:bCs/>
                <w:sz w:val="24"/>
                <w:szCs w:val="24"/>
              </w:rPr>
            </w:pPr>
            <w:r w:rsidRPr="0028166A">
              <w:rPr>
                <w:rFonts w:ascii="Arial" w:hAnsi="Arial" w:cs="Arial"/>
                <w:b/>
                <w:bCs/>
                <w:sz w:val="24"/>
                <w:szCs w:val="24"/>
              </w:rPr>
              <w:t>6c</w:t>
            </w:r>
          </w:p>
        </w:tc>
        <w:tc>
          <w:tcPr>
            <w:tcW w:w="3543" w:type="dxa"/>
          </w:tcPr>
          <w:p w14:paraId="51B8BF20" w14:textId="73F0B166" w:rsidR="009A703F" w:rsidRPr="008F1B85" w:rsidRDefault="009A703F" w:rsidP="008F1B85">
            <w:pPr>
              <w:autoSpaceDE w:val="0"/>
              <w:autoSpaceDN w:val="0"/>
              <w:adjustRightInd w:val="0"/>
              <w:spacing w:line="360" w:lineRule="auto"/>
              <w:jc w:val="both"/>
              <w:rPr>
                <w:rFonts w:ascii="Arial" w:hAnsi="Arial" w:cs="Arial"/>
                <w:color w:val="000000"/>
                <w:sz w:val="24"/>
                <w:szCs w:val="24"/>
              </w:rPr>
            </w:pPr>
            <w:r w:rsidRPr="0028166A">
              <w:rPr>
                <w:rFonts w:ascii="Arial" w:hAnsi="Arial" w:cs="Arial"/>
                <w:color w:val="000000" w:themeColor="text1"/>
                <w:sz w:val="24"/>
                <w:szCs w:val="24"/>
                <w:lang w:val="en-US"/>
              </w:rPr>
              <w:t xml:space="preserve">As there is currently no College of Policing guidance available </w:t>
            </w:r>
            <w:r w:rsidRPr="0028166A">
              <w:rPr>
                <w:rFonts w:ascii="Arial" w:hAnsi="Arial" w:cs="Arial"/>
                <w:color w:val="000000" w:themeColor="text1"/>
                <w:sz w:val="24"/>
                <w:szCs w:val="24"/>
                <w:lang w:val="en-US"/>
              </w:rPr>
              <w:lastRenderedPageBreak/>
              <w:t>around artificial intelligence systems the PSNI should develop both internal guidance and a public facing document that explains PSNI’s approach to the technology.</w:t>
            </w:r>
          </w:p>
        </w:tc>
        <w:tc>
          <w:tcPr>
            <w:tcW w:w="7088" w:type="dxa"/>
          </w:tcPr>
          <w:p w14:paraId="1586630C" w14:textId="77777777" w:rsidR="009A703F" w:rsidRPr="0028166A" w:rsidRDefault="009A703F" w:rsidP="008108DB">
            <w:pPr>
              <w:spacing w:line="360" w:lineRule="auto"/>
              <w:rPr>
                <w:rFonts w:ascii="Arial" w:hAnsi="Arial" w:cs="Arial"/>
                <w:b/>
                <w:bCs/>
                <w:sz w:val="24"/>
                <w:szCs w:val="24"/>
              </w:rPr>
            </w:pPr>
            <w:r w:rsidRPr="0028166A">
              <w:rPr>
                <w:rFonts w:ascii="Arial" w:hAnsi="Arial" w:cs="Arial"/>
                <w:b/>
                <w:bCs/>
                <w:sz w:val="24"/>
                <w:szCs w:val="24"/>
              </w:rPr>
              <w:lastRenderedPageBreak/>
              <w:t>Not Accepted</w:t>
            </w:r>
          </w:p>
          <w:p w14:paraId="1DB5A04F" w14:textId="77777777" w:rsidR="009A703F" w:rsidRPr="0028166A" w:rsidRDefault="009A703F"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The PSNI will be abiding by the NPCC </w:t>
            </w:r>
            <w:proofErr w:type="gramStart"/>
            <w:r w:rsidRPr="0028166A">
              <w:rPr>
                <w:rFonts w:ascii="Arial" w:eastAsia="Times New Roman" w:hAnsi="Arial" w:cs="Arial"/>
                <w:color w:val="000000"/>
                <w:sz w:val="24"/>
                <w:szCs w:val="24"/>
                <w:lang w:eastAsia="en-GB"/>
              </w:rPr>
              <w:t>guidance</w:t>
            </w:r>
            <w:proofErr w:type="gramEnd"/>
          </w:p>
          <w:p w14:paraId="3788FFEC" w14:textId="55E8B72A" w:rsidR="009A703F" w:rsidRPr="0028166A" w:rsidRDefault="009A703F" w:rsidP="008108DB">
            <w:pPr>
              <w:spacing w:line="360" w:lineRule="auto"/>
              <w:rPr>
                <w:rFonts w:ascii="Arial" w:hAnsi="Arial" w:cs="Arial"/>
                <w:b/>
                <w:bCs/>
                <w:sz w:val="24"/>
                <w:szCs w:val="24"/>
              </w:rPr>
            </w:pPr>
          </w:p>
        </w:tc>
        <w:tc>
          <w:tcPr>
            <w:tcW w:w="1910" w:type="dxa"/>
            <w:gridSpan w:val="2"/>
          </w:tcPr>
          <w:p w14:paraId="1DCEDDA6" w14:textId="77777777" w:rsidR="009A703F" w:rsidRPr="0028166A" w:rsidRDefault="009A703F" w:rsidP="008108DB">
            <w:pPr>
              <w:spacing w:line="360" w:lineRule="auto"/>
              <w:rPr>
                <w:rFonts w:ascii="Arial" w:hAnsi="Arial" w:cs="Arial"/>
                <w:b/>
                <w:bCs/>
                <w:sz w:val="24"/>
                <w:szCs w:val="24"/>
              </w:rPr>
            </w:pPr>
          </w:p>
        </w:tc>
      </w:tr>
      <w:tr w:rsidR="009A703F" w:rsidRPr="0028166A" w14:paraId="3749C854" w14:textId="77777777" w:rsidTr="009A703F">
        <w:tc>
          <w:tcPr>
            <w:tcW w:w="988" w:type="dxa"/>
          </w:tcPr>
          <w:p w14:paraId="06B7430F" w14:textId="50AE4DD6" w:rsidR="009A703F" w:rsidRPr="0028166A" w:rsidRDefault="009A703F" w:rsidP="008108DB">
            <w:pPr>
              <w:spacing w:line="360" w:lineRule="auto"/>
              <w:rPr>
                <w:rFonts w:ascii="Arial" w:hAnsi="Arial" w:cs="Arial"/>
                <w:b/>
                <w:bCs/>
                <w:sz w:val="24"/>
                <w:szCs w:val="24"/>
              </w:rPr>
            </w:pPr>
            <w:r w:rsidRPr="0028166A">
              <w:rPr>
                <w:rFonts w:ascii="Arial" w:hAnsi="Arial" w:cs="Arial"/>
                <w:b/>
                <w:bCs/>
                <w:sz w:val="24"/>
                <w:szCs w:val="24"/>
              </w:rPr>
              <w:t>6d</w:t>
            </w:r>
          </w:p>
        </w:tc>
        <w:tc>
          <w:tcPr>
            <w:tcW w:w="3543" w:type="dxa"/>
          </w:tcPr>
          <w:p w14:paraId="50EE4EF3" w14:textId="77777777" w:rsidR="009A703F" w:rsidRPr="0028166A" w:rsidRDefault="009A703F" w:rsidP="008108DB">
            <w:pPr>
              <w:pStyle w:val="ListParagraph"/>
              <w:spacing w:line="360" w:lineRule="auto"/>
              <w:ind w:left="567" w:hanging="567"/>
              <w:jc w:val="both"/>
              <w:rPr>
                <w:rFonts w:ascii="Arial" w:hAnsi="Arial" w:cs="Arial"/>
                <w:color w:val="000000" w:themeColor="text1"/>
                <w:sz w:val="24"/>
                <w:szCs w:val="24"/>
                <w:lang w:val="en-US"/>
              </w:rPr>
            </w:pPr>
            <w:r w:rsidRPr="0028166A">
              <w:rPr>
                <w:rFonts w:ascii="Arial" w:hAnsi="Arial" w:cs="Arial"/>
                <w:color w:val="000000" w:themeColor="text1"/>
                <w:sz w:val="24"/>
                <w:szCs w:val="24"/>
                <w:lang w:val="en-US"/>
              </w:rPr>
              <w:t>The PSNI should consider using and adapting the Home Office’s proposals for maintaining public trust in CCTV systems by:</w:t>
            </w:r>
          </w:p>
          <w:p w14:paraId="61579B9D" w14:textId="77777777" w:rsidR="009A703F" w:rsidRPr="0028166A" w:rsidRDefault="009A703F" w:rsidP="008108DB">
            <w:pPr>
              <w:pStyle w:val="ListParagraph"/>
              <w:spacing w:line="360" w:lineRule="auto"/>
              <w:ind w:left="567" w:hanging="567"/>
              <w:jc w:val="both"/>
              <w:rPr>
                <w:rFonts w:ascii="Arial" w:hAnsi="Arial" w:cs="Arial"/>
                <w:color w:val="000000" w:themeColor="text1"/>
                <w:sz w:val="24"/>
                <w:szCs w:val="24"/>
                <w:lang w:val="en-US"/>
              </w:rPr>
            </w:pPr>
            <w:r w:rsidRPr="0028166A">
              <w:rPr>
                <w:rFonts w:ascii="Arial" w:hAnsi="Arial" w:cs="Arial"/>
                <w:color w:val="000000" w:themeColor="text1"/>
                <w:sz w:val="24"/>
                <w:szCs w:val="24"/>
                <w:lang w:val="en-US"/>
              </w:rPr>
              <w:t xml:space="preserve"> </w:t>
            </w:r>
          </w:p>
          <w:p w14:paraId="78F9BFFB" w14:textId="77777777" w:rsidR="009A703F" w:rsidRPr="0028166A" w:rsidRDefault="009A703F" w:rsidP="008108DB">
            <w:pPr>
              <w:pStyle w:val="ListParagraph"/>
              <w:numPr>
                <w:ilvl w:val="0"/>
                <w:numId w:val="10"/>
              </w:numPr>
              <w:spacing w:line="360" w:lineRule="auto"/>
              <w:jc w:val="both"/>
              <w:rPr>
                <w:rFonts w:ascii="Arial" w:hAnsi="Arial" w:cs="Arial"/>
                <w:b/>
                <w:iCs/>
                <w:color w:val="000000"/>
                <w:sz w:val="24"/>
                <w:szCs w:val="24"/>
              </w:rPr>
            </w:pPr>
            <w:r w:rsidRPr="0028166A">
              <w:rPr>
                <w:rFonts w:ascii="Arial" w:hAnsi="Arial" w:cs="Arial"/>
                <w:color w:val="000000" w:themeColor="text1"/>
                <w:sz w:val="24"/>
                <w:szCs w:val="24"/>
                <w:lang w:val="en-US"/>
              </w:rPr>
              <w:t xml:space="preserve">Undertaking Data Protection Impact Assessments (DPIAs) prior to the use of a new biometric technology or a new application of an existing biometric technology, inviting scrutiny from an </w:t>
            </w:r>
            <w:r w:rsidRPr="0028166A">
              <w:rPr>
                <w:rFonts w:ascii="Arial" w:hAnsi="Arial" w:cs="Arial"/>
                <w:color w:val="000000" w:themeColor="text1"/>
                <w:sz w:val="24"/>
                <w:szCs w:val="24"/>
                <w:lang w:val="en-US"/>
              </w:rPr>
              <w:lastRenderedPageBreak/>
              <w:t xml:space="preserve">independent ethics panel, </w:t>
            </w:r>
            <w:proofErr w:type="gramStart"/>
            <w:r w:rsidRPr="0028166A">
              <w:rPr>
                <w:rFonts w:ascii="Arial" w:hAnsi="Arial" w:cs="Arial"/>
                <w:color w:val="000000" w:themeColor="text1"/>
                <w:sz w:val="24"/>
                <w:szCs w:val="24"/>
                <w:lang w:val="en-US"/>
              </w:rPr>
              <w:t>regulators</w:t>
            </w:r>
            <w:proofErr w:type="gramEnd"/>
            <w:r w:rsidRPr="0028166A">
              <w:rPr>
                <w:rFonts w:ascii="Arial" w:hAnsi="Arial" w:cs="Arial"/>
                <w:color w:val="000000" w:themeColor="text1"/>
                <w:sz w:val="24"/>
                <w:szCs w:val="24"/>
                <w:lang w:val="en-US"/>
              </w:rPr>
              <w:t xml:space="preserve"> and the Board</w:t>
            </w:r>
          </w:p>
          <w:p w14:paraId="3F945CCF" w14:textId="77777777" w:rsidR="009A703F" w:rsidRPr="0028166A" w:rsidRDefault="009A703F" w:rsidP="008108DB">
            <w:pPr>
              <w:autoSpaceDE w:val="0"/>
              <w:autoSpaceDN w:val="0"/>
              <w:adjustRightInd w:val="0"/>
              <w:spacing w:line="360" w:lineRule="auto"/>
              <w:jc w:val="both"/>
              <w:rPr>
                <w:rFonts w:ascii="Arial" w:hAnsi="Arial" w:cs="Arial"/>
                <w:color w:val="000000" w:themeColor="text1"/>
                <w:sz w:val="24"/>
                <w:szCs w:val="24"/>
                <w:lang w:val="en-US"/>
              </w:rPr>
            </w:pPr>
          </w:p>
        </w:tc>
        <w:tc>
          <w:tcPr>
            <w:tcW w:w="7088" w:type="dxa"/>
          </w:tcPr>
          <w:p w14:paraId="2ECF83A2" w14:textId="77777777" w:rsidR="009A703F" w:rsidRPr="0028166A" w:rsidRDefault="009A703F" w:rsidP="008108DB">
            <w:pPr>
              <w:spacing w:line="360" w:lineRule="auto"/>
              <w:rPr>
                <w:rFonts w:ascii="Arial" w:hAnsi="Arial" w:cs="Arial"/>
                <w:b/>
                <w:bCs/>
                <w:sz w:val="24"/>
                <w:szCs w:val="24"/>
              </w:rPr>
            </w:pPr>
            <w:r w:rsidRPr="0028166A">
              <w:rPr>
                <w:rFonts w:ascii="Arial" w:hAnsi="Arial" w:cs="Arial"/>
                <w:b/>
                <w:bCs/>
                <w:sz w:val="24"/>
                <w:szCs w:val="24"/>
              </w:rPr>
              <w:lastRenderedPageBreak/>
              <w:t>Not Accepted</w:t>
            </w:r>
          </w:p>
          <w:p w14:paraId="599D91BE" w14:textId="77777777" w:rsidR="009A703F" w:rsidRPr="0028166A" w:rsidRDefault="009A703F" w:rsidP="008108DB">
            <w:pPr>
              <w:spacing w:line="360" w:lineRule="auto"/>
              <w:ind w:left="720"/>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The Police Service no plans to introduce new biometric technology but if this changes then PSNI will update the NIPB accordingly.</w:t>
            </w:r>
          </w:p>
          <w:p w14:paraId="0CED01AA" w14:textId="77777777" w:rsidR="009A703F" w:rsidRPr="0028166A" w:rsidRDefault="009A703F" w:rsidP="008108DB">
            <w:pPr>
              <w:spacing w:line="360" w:lineRule="auto"/>
              <w:contextualSpacing/>
              <w:jc w:val="both"/>
              <w:rPr>
                <w:rFonts w:ascii="Arial" w:eastAsia="Times New Roman" w:hAnsi="Arial" w:cs="Arial"/>
                <w:color w:val="000000"/>
                <w:sz w:val="24"/>
                <w:szCs w:val="24"/>
                <w:lang w:eastAsia="en-GB"/>
              </w:rPr>
            </w:pPr>
          </w:p>
          <w:p w14:paraId="7B658FDA" w14:textId="77777777" w:rsidR="009A703F" w:rsidRPr="0028166A" w:rsidRDefault="009A703F" w:rsidP="008108DB">
            <w:pPr>
              <w:pStyle w:val="ListParagraph"/>
              <w:numPr>
                <w:ilvl w:val="0"/>
                <w:numId w:val="10"/>
              </w:numPr>
              <w:spacing w:line="360" w:lineRule="auto"/>
              <w:jc w:val="both"/>
              <w:rPr>
                <w:rFonts w:ascii="Arial" w:eastAsia="Times New Roman" w:hAnsi="Arial" w:cs="Arial"/>
                <w:color w:val="000000"/>
                <w:sz w:val="24"/>
                <w:szCs w:val="24"/>
                <w:lang w:eastAsia="en-GB"/>
              </w:rPr>
            </w:pPr>
            <w:r w:rsidRPr="0028166A">
              <w:rPr>
                <w:rFonts w:ascii="Arial" w:hAnsi="Arial" w:cs="Arial"/>
                <w:color w:val="000000" w:themeColor="text1"/>
                <w:sz w:val="24"/>
                <w:szCs w:val="24"/>
                <w:lang w:val="en-US"/>
              </w:rPr>
              <w:t>As a matter of transparency, PSNI should publish all their Data Protection Impact Assessments and their Privacy Impact Assessments</w:t>
            </w:r>
          </w:p>
          <w:p w14:paraId="4D3A602A" w14:textId="77777777" w:rsidR="009A703F" w:rsidRPr="0028166A" w:rsidRDefault="009A703F" w:rsidP="008108DB">
            <w:pPr>
              <w:pStyle w:val="ListParagraph"/>
              <w:spacing w:line="360" w:lineRule="auto"/>
              <w:jc w:val="both"/>
              <w:rPr>
                <w:rFonts w:ascii="Arial" w:hAnsi="Arial" w:cs="Arial"/>
                <w:sz w:val="24"/>
                <w:szCs w:val="24"/>
              </w:rPr>
            </w:pPr>
            <w:r w:rsidRPr="0028166A">
              <w:rPr>
                <w:rFonts w:ascii="Arial" w:hAnsi="Arial" w:cs="Arial"/>
                <w:sz w:val="24"/>
                <w:szCs w:val="24"/>
              </w:rPr>
              <w:t xml:space="preserve">Public Space CCTV across different Local Government areas in NI is provided through </w:t>
            </w:r>
            <w:proofErr w:type="gramStart"/>
            <w:r w:rsidRPr="0028166A">
              <w:rPr>
                <w:rFonts w:ascii="Arial" w:hAnsi="Arial" w:cs="Arial"/>
                <w:sz w:val="24"/>
                <w:szCs w:val="24"/>
              </w:rPr>
              <w:t>a number of</w:t>
            </w:r>
            <w:proofErr w:type="gramEnd"/>
            <w:r w:rsidRPr="0028166A">
              <w:rPr>
                <w:rFonts w:ascii="Arial" w:hAnsi="Arial" w:cs="Arial"/>
                <w:sz w:val="24"/>
                <w:szCs w:val="24"/>
              </w:rPr>
              <w:t xml:space="preserve"> different models with different funding streams.  In light of continuing pressure on police budgets a SPOC has been appointed and will take a holistic view of CCTV provision, including an examination of existing policy and practice </w:t>
            </w:r>
            <w:r w:rsidRPr="0028166A">
              <w:rPr>
                <w:rFonts w:ascii="Arial" w:hAnsi="Arial" w:cs="Arial"/>
                <w:sz w:val="24"/>
                <w:szCs w:val="24"/>
              </w:rPr>
              <w:lastRenderedPageBreak/>
              <w:t xml:space="preserve">which will include consideration of the </w:t>
            </w:r>
            <w:proofErr w:type="gramStart"/>
            <w:r w:rsidRPr="0028166A">
              <w:rPr>
                <w:rFonts w:ascii="Arial" w:hAnsi="Arial" w:cs="Arial"/>
                <w:sz w:val="24"/>
                <w:szCs w:val="24"/>
              </w:rPr>
              <w:t>Home</w:t>
            </w:r>
            <w:proofErr w:type="gramEnd"/>
            <w:r w:rsidRPr="0028166A">
              <w:rPr>
                <w:rFonts w:ascii="Arial" w:hAnsi="Arial" w:cs="Arial"/>
                <w:sz w:val="24"/>
                <w:szCs w:val="24"/>
              </w:rPr>
              <w:t xml:space="preserve"> Office proposals for maintaining public trust in CCTV systems.</w:t>
            </w:r>
          </w:p>
          <w:p w14:paraId="5387F942" w14:textId="77777777" w:rsidR="009A703F" w:rsidRPr="0028166A" w:rsidRDefault="009A703F" w:rsidP="008108DB">
            <w:pPr>
              <w:spacing w:line="360" w:lineRule="auto"/>
              <w:ind w:firstLine="720"/>
              <w:jc w:val="both"/>
              <w:rPr>
                <w:rFonts w:ascii="Arial" w:hAnsi="Arial" w:cs="Arial"/>
                <w:b/>
                <w:sz w:val="24"/>
                <w:szCs w:val="24"/>
              </w:rPr>
            </w:pPr>
          </w:p>
          <w:p w14:paraId="22723631" w14:textId="77777777" w:rsidR="009A703F" w:rsidRPr="0028166A" w:rsidRDefault="009A703F" w:rsidP="008108DB">
            <w:pPr>
              <w:pStyle w:val="ListParagraph"/>
              <w:numPr>
                <w:ilvl w:val="0"/>
                <w:numId w:val="10"/>
              </w:numPr>
              <w:spacing w:line="360" w:lineRule="auto"/>
              <w:jc w:val="both"/>
              <w:rPr>
                <w:rFonts w:ascii="Arial" w:hAnsi="Arial" w:cs="Arial"/>
                <w:color w:val="000000" w:themeColor="text1"/>
                <w:sz w:val="24"/>
                <w:szCs w:val="24"/>
                <w:lang w:val="en-US"/>
              </w:rPr>
            </w:pPr>
            <w:r w:rsidRPr="0028166A">
              <w:rPr>
                <w:rFonts w:ascii="Arial" w:hAnsi="Arial" w:cs="Arial"/>
                <w:color w:val="000000" w:themeColor="text1"/>
                <w:sz w:val="24"/>
                <w:szCs w:val="24"/>
                <w:lang w:val="en-US"/>
              </w:rPr>
              <w:t xml:space="preserve">Follow all the relevant Codes including Surveillance Camera Code of Practice </w:t>
            </w:r>
          </w:p>
          <w:p w14:paraId="1295A7C8" w14:textId="77777777" w:rsidR="009A703F" w:rsidRPr="0028166A" w:rsidRDefault="009A703F" w:rsidP="008108DB">
            <w:pPr>
              <w:pStyle w:val="ListParagraph"/>
              <w:spacing w:line="360" w:lineRule="auto"/>
              <w:jc w:val="both"/>
              <w:rPr>
                <w:rFonts w:ascii="Arial" w:hAnsi="Arial" w:cs="Arial"/>
                <w:color w:val="000000" w:themeColor="text1"/>
                <w:sz w:val="24"/>
                <w:szCs w:val="24"/>
                <w:lang w:val="en-US"/>
              </w:rPr>
            </w:pPr>
          </w:p>
          <w:p w14:paraId="12525D0E" w14:textId="77777777" w:rsidR="009A703F" w:rsidRPr="0028166A" w:rsidRDefault="009A703F" w:rsidP="008108DB">
            <w:pPr>
              <w:pStyle w:val="ListParagraph"/>
              <w:spacing w:line="360" w:lineRule="auto"/>
              <w:jc w:val="both"/>
              <w:rPr>
                <w:rFonts w:ascii="Arial" w:hAnsi="Arial" w:cs="Arial"/>
                <w:b/>
                <w:sz w:val="24"/>
                <w:szCs w:val="24"/>
              </w:rPr>
            </w:pPr>
            <w:r w:rsidRPr="0028166A">
              <w:rPr>
                <w:rFonts w:ascii="Arial" w:hAnsi="Arial" w:cs="Arial"/>
                <w:b/>
                <w:sz w:val="24"/>
                <w:szCs w:val="24"/>
              </w:rPr>
              <w:t xml:space="preserve">Status: </w:t>
            </w:r>
          </w:p>
          <w:p w14:paraId="36E7BDEF" w14:textId="2E681127" w:rsidR="009A703F" w:rsidRPr="008F1B85" w:rsidRDefault="008F1B85" w:rsidP="008F1B85">
            <w:pPr>
              <w:spacing w:line="360" w:lineRule="auto"/>
              <w:jc w:val="both"/>
              <w:rPr>
                <w:rFonts w:ascii="Arial" w:hAnsi="Arial" w:cs="Arial"/>
                <w:b/>
                <w:color w:val="FF0000"/>
                <w:sz w:val="24"/>
                <w:szCs w:val="24"/>
              </w:rPr>
            </w:pPr>
            <w:r>
              <w:rPr>
                <w:rFonts w:ascii="Arial" w:hAnsi="Arial" w:cs="Arial"/>
                <w:b/>
                <w:sz w:val="24"/>
                <w:szCs w:val="24"/>
              </w:rPr>
              <w:t xml:space="preserve">           </w:t>
            </w:r>
            <w:r w:rsidR="009A703F" w:rsidRPr="008F1B85">
              <w:rPr>
                <w:rFonts w:ascii="Arial" w:hAnsi="Arial" w:cs="Arial"/>
                <w:b/>
                <w:sz w:val="24"/>
                <w:szCs w:val="24"/>
              </w:rPr>
              <w:t xml:space="preserve">Update      </w:t>
            </w:r>
          </w:p>
          <w:p w14:paraId="736E3F48" w14:textId="77777777" w:rsidR="009A703F" w:rsidRPr="0028166A" w:rsidRDefault="009A703F" w:rsidP="008108DB">
            <w:pPr>
              <w:pStyle w:val="ListParagraph"/>
              <w:spacing w:line="360" w:lineRule="auto"/>
              <w:jc w:val="both"/>
              <w:rPr>
                <w:rFonts w:ascii="Arial" w:hAnsi="Arial" w:cs="Arial"/>
                <w:sz w:val="24"/>
                <w:szCs w:val="24"/>
              </w:rPr>
            </w:pPr>
            <w:r w:rsidRPr="0028166A">
              <w:rPr>
                <w:rFonts w:ascii="Arial" w:hAnsi="Arial" w:cs="Arial"/>
                <w:sz w:val="24"/>
                <w:szCs w:val="24"/>
              </w:rPr>
              <w:t>The update immediately prior to this recommendation also refers.</w:t>
            </w:r>
          </w:p>
          <w:p w14:paraId="677E959B" w14:textId="77777777" w:rsidR="009A703F" w:rsidRPr="0028166A" w:rsidRDefault="009A703F" w:rsidP="008108DB">
            <w:pPr>
              <w:spacing w:line="360" w:lineRule="auto"/>
              <w:jc w:val="both"/>
              <w:rPr>
                <w:rFonts w:ascii="Arial" w:eastAsia="Calibri" w:hAnsi="Arial" w:cs="Arial"/>
                <w:b/>
                <w:sz w:val="24"/>
                <w:szCs w:val="24"/>
              </w:rPr>
            </w:pPr>
          </w:p>
          <w:p w14:paraId="34C03683" w14:textId="5E49BA5B" w:rsidR="009A703F" w:rsidRPr="008F1B85" w:rsidRDefault="009A703F" w:rsidP="008F1B85">
            <w:pPr>
              <w:pStyle w:val="ListParagraph"/>
              <w:numPr>
                <w:ilvl w:val="0"/>
                <w:numId w:val="10"/>
              </w:numPr>
              <w:spacing w:line="360" w:lineRule="auto"/>
              <w:jc w:val="both"/>
              <w:rPr>
                <w:rFonts w:ascii="Arial" w:eastAsia="Calibri" w:hAnsi="Arial" w:cs="Arial"/>
                <w:b/>
                <w:sz w:val="24"/>
                <w:szCs w:val="24"/>
              </w:rPr>
            </w:pPr>
            <w:r w:rsidRPr="0028166A">
              <w:rPr>
                <w:rFonts w:ascii="Arial" w:hAnsi="Arial" w:cs="Arial"/>
                <w:color w:val="000000" w:themeColor="text1"/>
                <w:sz w:val="24"/>
                <w:szCs w:val="24"/>
                <w:lang w:val="en-US"/>
              </w:rPr>
              <w:t>Consider the findings of the Home Office’s Custody Image Review and ensure that the Commissioner’s and ICO’s guidance on the use of images is followed.</w:t>
            </w:r>
          </w:p>
          <w:p w14:paraId="1F09781E" w14:textId="77777777" w:rsidR="008F1B85" w:rsidRPr="008F1B85" w:rsidRDefault="008F1B85" w:rsidP="008F1B85">
            <w:pPr>
              <w:pStyle w:val="ListParagraph"/>
              <w:spacing w:line="360" w:lineRule="auto"/>
              <w:jc w:val="both"/>
              <w:rPr>
                <w:rFonts w:ascii="Arial" w:eastAsia="Calibri" w:hAnsi="Arial" w:cs="Arial"/>
                <w:b/>
                <w:sz w:val="24"/>
                <w:szCs w:val="24"/>
              </w:rPr>
            </w:pPr>
          </w:p>
          <w:p w14:paraId="4CF8020D" w14:textId="77777777" w:rsidR="009A703F" w:rsidRPr="0028166A" w:rsidRDefault="009A703F" w:rsidP="008108DB">
            <w:pPr>
              <w:pStyle w:val="ListParagraph"/>
              <w:spacing w:line="360" w:lineRule="auto"/>
              <w:jc w:val="both"/>
              <w:rPr>
                <w:rFonts w:ascii="Arial" w:hAnsi="Arial" w:cs="Arial"/>
                <w:b/>
                <w:sz w:val="24"/>
                <w:szCs w:val="24"/>
              </w:rPr>
            </w:pPr>
            <w:r w:rsidRPr="0028166A">
              <w:rPr>
                <w:rFonts w:ascii="Arial" w:hAnsi="Arial" w:cs="Arial"/>
                <w:b/>
                <w:sz w:val="24"/>
                <w:szCs w:val="24"/>
              </w:rPr>
              <w:t xml:space="preserve">Status: Discharged </w:t>
            </w:r>
          </w:p>
          <w:p w14:paraId="61738AFB" w14:textId="77777777" w:rsidR="009A703F" w:rsidRPr="0028166A" w:rsidRDefault="009A703F" w:rsidP="008108DB">
            <w:pPr>
              <w:pStyle w:val="ListParagraph"/>
              <w:spacing w:line="360" w:lineRule="auto"/>
              <w:jc w:val="both"/>
              <w:rPr>
                <w:rFonts w:ascii="Arial" w:hAnsi="Arial" w:cs="Arial"/>
                <w:b/>
                <w:sz w:val="24"/>
                <w:szCs w:val="24"/>
              </w:rPr>
            </w:pPr>
          </w:p>
          <w:p w14:paraId="28A7AC5B" w14:textId="77777777" w:rsidR="009A703F" w:rsidRPr="0028166A" w:rsidRDefault="009A703F" w:rsidP="008108DB">
            <w:pPr>
              <w:pStyle w:val="ListParagraph"/>
              <w:spacing w:line="360" w:lineRule="auto"/>
              <w:jc w:val="both"/>
              <w:rPr>
                <w:rFonts w:ascii="Arial" w:hAnsi="Arial" w:cs="Arial"/>
                <w:b/>
                <w:sz w:val="24"/>
                <w:szCs w:val="24"/>
              </w:rPr>
            </w:pPr>
            <w:r w:rsidRPr="0028166A">
              <w:rPr>
                <w:rFonts w:ascii="Arial" w:hAnsi="Arial" w:cs="Arial"/>
                <w:b/>
                <w:sz w:val="24"/>
                <w:szCs w:val="24"/>
              </w:rPr>
              <w:t>Update</w:t>
            </w:r>
          </w:p>
          <w:p w14:paraId="39B93A2E" w14:textId="0F528D0F" w:rsidR="009A703F" w:rsidRPr="008F1B85" w:rsidRDefault="009A703F" w:rsidP="008F1B85">
            <w:pPr>
              <w:spacing w:line="360" w:lineRule="auto"/>
              <w:ind w:left="720"/>
              <w:contextualSpacing/>
              <w:jc w:val="both"/>
              <w:rPr>
                <w:rFonts w:ascii="Arial" w:eastAsia="Times New Roman" w:hAnsi="Arial" w:cs="Arial"/>
                <w:sz w:val="24"/>
                <w:szCs w:val="24"/>
                <w:lang w:eastAsia="en-GB"/>
              </w:rPr>
            </w:pPr>
            <w:r w:rsidRPr="0028166A">
              <w:rPr>
                <w:rFonts w:ascii="Arial" w:eastAsia="Times New Roman" w:hAnsi="Arial" w:cs="Arial"/>
                <w:sz w:val="24"/>
                <w:szCs w:val="24"/>
                <w:lang w:eastAsia="en-GB"/>
              </w:rPr>
              <w:t xml:space="preserve">PSNI has engaged with both the Home Office and the ICO in its exploration of facial recognition technology and will continue to do so. We are committed to ensuring it meets </w:t>
            </w:r>
            <w:r w:rsidRPr="0028166A">
              <w:rPr>
                <w:rFonts w:ascii="Arial" w:eastAsia="Times New Roman" w:hAnsi="Arial" w:cs="Arial"/>
                <w:sz w:val="24"/>
                <w:szCs w:val="24"/>
                <w:lang w:eastAsia="en-GB"/>
              </w:rPr>
              <w:lastRenderedPageBreak/>
              <w:t>all its human rights and data protection commitments and engagement with the Home Office and ICO will continue as this technology evolves.</w:t>
            </w:r>
          </w:p>
        </w:tc>
        <w:tc>
          <w:tcPr>
            <w:tcW w:w="1910" w:type="dxa"/>
            <w:gridSpan w:val="2"/>
          </w:tcPr>
          <w:p w14:paraId="11F9CD68" w14:textId="77777777" w:rsidR="009A703F" w:rsidRPr="0028166A" w:rsidRDefault="009A703F" w:rsidP="008108DB">
            <w:pPr>
              <w:spacing w:line="360" w:lineRule="auto"/>
              <w:rPr>
                <w:rFonts w:ascii="Arial" w:hAnsi="Arial" w:cs="Arial"/>
                <w:b/>
                <w:bCs/>
                <w:sz w:val="24"/>
                <w:szCs w:val="24"/>
              </w:rPr>
            </w:pPr>
          </w:p>
        </w:tc>
      </w:tr>
      <w:tr w:rsidR="009A703F" w:rsidRPr="0028166A" w14:paraId="0CB5C61D" w14:textId="77777777" w:rsidTr="009A703F">
        <w:tc>
          <w:tcPr>
            <w:tcW w:w="988" w:type="dxa"/>
          </w:tcPr>
          <w:p w14:paraId="0B01D4C8" w14:textId="5F603D19" w:rsidR="009A703F" w:rsidRPr="0028166A" w:rsidRDefault="009A703F" w:rsidP="008108DB">
            <w:pPr>
              <w:spacing w:line="360" w:lineRule="auto"/>
              <w:rPr>
                <w:rFonts w:ascii="Arial" w:hAnsi="Arial" w:cs="Arial"/>
                <w:b/>
                <w:bCs/>
                <w:sz w:val="24"/>
                <w:szCs w:val="24"/>
              </w:rPr>
            </w:pPr>
            <w:r w:rsidRPr="0028166A">
              <w:rPr>
                <w:rFonts w:ascii="Arial" w:hAnsi="Arial" w:cs="Arial"/>
                <w:b/>
                <w:bCs/>
                <w:sz w:val="24"/>
                <w:szCs w:val="24"/>
              </w:rPr>
              <w:lastRenderedPageBreak/>
              <w:t>6e</w:t>
            </w:r>
          </w:p>
        </w:tc>
        <w:tc>
          <w:tcPr>
            <w:tcW w:w="3543" w:type="dxa"/>
          </w:tcPr>
          <w:p w14:paraId="604CBF91" w14:textId="23709208" w:rsidR="009A703F" w:rsidRPr="008F1B85" w:rsidRDefault="009A703F" w:rsidP="008F1B85">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Due to the legislative nature of request this recommendation would be best addressed by the Department of Justice.</w:t>
            </w:r>
          </w:p>
        </w:tc>
        <w:tc>
          <w:tcPr>
            <w:tcW w:w="7088" w:type="dxa"/>
          </w:tcPr>
          <w:p w14:paraId="7B5DFF61" w14:textId="77777777" w:rsidR="009A703F" w:rsidRPr="0028166A" w:rsidRDefault="009A703F" w:rsidP="008108DB">
            <w:pPr>
              <w:spacing w:line="360" w:lineRule="auto"/>
              <w:rPr>
                <w:rFonts w:ascii="Arial" w:hAnsi="Arial" w:cs="Arial"/>
                <w:b/>
                <w:bCs/>
                <w:sz w:val="24"/>
                <w:szCs w:val="24"/>
              </w:rPr>
            </w:pPr>
          </w:p>
        </w:tc>
        <w:tc>
          <w:tcPr>
            <w:tcW w:w="1910" w:type="dxa"/>
            <w:gridSpan w:val="2"/>
          </w:tcPr>
          <w:p w14:paraId="601B270B" w14:textId="77777777" w:rsidR="009A703F" w:rsidRPr="0028166A" w:rsidRDefault="009A703F" w:rsidP="008108DB">
            <w:pPr>
              <w:spacing w:line="360" w:lineRule="auto"/>
              <w:rPr>
                <w:rFonts w:ascii="Arial" w:hAnsi="Arial" w:cs="Arial"/>
                <w:b/>
                <w:bCs/>
                <w:sz w:val="24"/>
                <w:szCs w:val="24"/>
              </w:rPr>
            </w:pPr>
          </w:p>
        </w:tc>
      </w:tr>
      <w:tr w:rsidR="009A703F" w:rsidRPr="0028166A" w14:paraId="1F2601A7" w14:textId="77777777" w:rsidTr="009A703F">
        <w:tc>
          <w:tcPr>
            <w:tcW w:w="988" w:type="dxa"/>
          </w:tcPr>
          <w:p w14:paraId="3F010099" w14:textId="59071DC9" w:rsidR="009A703F" w:rsidRPr="0028166A" w:rsidRDefault="009A703F" w:rsidP="008108DB">
            <w:pPr>
              <w:spacing w:line="360" w:lineRule="auto"/>
              <w:rPr>
                <w:rFonts w:ascii="Arial" w:hAnsi="Arial" w:cs="Arial"/>
                <w:b/>
                <w:bCs/>
                <w:sz w:val="24"/>
                <w:szCs w:val="24"/>
              </w:rPr>
            </w:pPr>
            <w:r w:rsidRPr="0028166A">
              <w:rPr>
                <w:rFonts w:ascii="Arial" w:hAnsi="Arial" w:cs="Arial"/>
                <w:b/>
                <w:bCs/>
                <w:sz w:val="24"/>
                <w:szCs w:val="24"/>
              </w:rPr>
              <w:t>6f</w:t>
            </w:r>
          </w:p>
        </w:tc>
        <w:tc>
          <w:tcPr>
            <w:tcW w:w="3543" w:type="dxa"/>
          </w:tcPr>
          <w:p w14:paraId="75E5AD95" w14:textId="77777777" w:rsidR="009A703F" w:rsidRPr="0028166A" w:rsidRDefault="009A703F" w:rsidP="008108DB">
            <w:pPr>
              <w:pStyle w:val="ListParagraph"/>
              <w:spacing w:line="360" w:lineRule="auto"/>
              <w:ind w:left="0"/>
              <w:jc w:val="both"/>
              <w:rPr>
                <w:rFonts w:ascii="Arial" w:hAnsi="Arial" w:cs="Arial"/>
                <w:b/>
                <w:sz w:val="24"/>
                <w:szCs w:val="24"/>
              </w:rPr>
            </w:pPr>
            <w:r w:rsidRPr="0028166A">
              <w:rPr>
                <w:rFonts w:ascii="Arial" w:hAnsi="Arial" w:cs="Arial"/>
                <w:color w:val="000000" w:themeColor="text1"/>
                <w:sz w:val="24"/>
                <w:szCs w:val="24"/>
                <w:lang w:val="en-US"/>
              </w:rPr>
              <w:t>Given the fact that there is almost no public information available on how to challenge the retention of DNA and other identity data held by the PSNI, the PSNI should consider how to increase public awareness of the procedures.</w:t>
            </w:r>
          </w:p>
          <w:p w14:paraId="07411F66" w14:textId="77777777" w:rsidR="009A703F" w:rsidRPr="0028166A" w:rsidRDefault="009A703F" w:rsidP="008108DB">
            <w:pPr>
              <w:pStyle w:val="ListParagraph"/>
              <w:spacing w:line="360" w:lineRule="auto"/>
              <w:ind w:left="0"/>
              <w:jc w:val="both"/>
              <w:rPr>
                <w:rFonts w:ascii="Arial" w:hAnsi="Arial" w:cs="Arial"/>
                <w:b/>
                <w:sz w:val="24"/>
                <w:szCs w:val="24"/>
              </w:rPr>
            </w:pPr>
            <w:r w:rsidRPr="0028166A">
              <w:rPr>
                <w:rFonts w:ascii="Arial" w:hAnsi="Arial" w:cs="Arial"/>
                <w:b/>
                <w:sz w:val="24"/>
                <w:szCs w:val="24"/>
              </w:rPr>
              <w:t xml:space="preserve"> </w:t>
            </w:r>
          </w:p>
          <w:p w14:paraId="2480C1CE" w14:textId="77777777" w:rsidR="009A703F" w:rsidRPr="0028166A" w:rsidRDefault="009A703F" w:rsidP="008108DB">
            <w:pPr>
              <w:spacing w:line="360" w:lineRule="auto"/>
              <w:jc w:val="both"/>
              <w:rPr>
                <w:rFonts w:ascii="Arial" w:eastAsia="Times New Roman" w:hAnsi="Arial" w:cs="Arial"/>
                <w:color w:val="000000"/>
                <w:sz w:val="24"/>
                <w:szCs w:val="24"/>
                <w:lang w:eastAsia="en-GB"/>
              </w:rPr>
            </w:pPr>
          </w:p>
        </w:tc>
        <w:tc>
          <w:tcPr>
            <w:tcW w:w="7088" w:type="dxa"/>
          </w:tcPr>
          <w:p w14:paraId="0C0F82FA" w14:textId="77777777" w:rsidR="009A703F" w:rsidRPr="0028166A" w:rsidRDefault="009A703F" w:rsidP="008108DB">
            <w:pPr>
              <w:spacing w:line="360" w:lineRule="auto"/>
              <w:rPr>
                <w:rFonts w:ascii="Arial" w:hAnsi="Arial" w:cs="Arial"/>
                <w:b/>
                <w:bCs/>
                <w:sz w:val="24"/>
                <w:szCs w:val="24"/>
              </w:rPr>
            </w:pPr>
            <w:r w:rsidRPr="0028166A">
              <w:rPr>
                <w:rFonts w:ascii="Arial" w:hAnsi="Arial" w:cs="Arial"/>
                <w:b/>
                <w:bCs/>
                <w:sz w:val="24"/>
                <w:szCs w:val="24"/>
              </w:rPr>
              <w:t>Discharged</w:t>
            </w:r>
          </w:p>
          <w:p w14:paraId="4F93FCF5" w14:textId="77777777" w:rsidR="009A703F" w:rsidRPr="0028166A" w:rsidRDefault="009A703F"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An Interim Service Instruction on Biometric Retention was published on the PSNI website on 7 November 2023. This public facing document informs members of the public how to seek deletion of their biometrics taken by PSNI under the provisions in the Police and Criminal Evidence (Northern Ireland) Order 1989 in the absence of any Northern Ireland specific biometric retention legislation. </w:t>
            </w:r>
          </w:p>
          <w:p w14:paraId="7B5C1738" w14:textId="77777777" w:rsidR="009A703F" w:rsidRPr="0028166A" w:rsidRDefault="009A703F" w:rsidP="008108DB">
            <w:pPr>
              <w:spacing w:line="360" w:lineRule="auto"/>
              <w:contextualSpacing/>
              <w:jc w:val="both"/>
              <w:rPr>
                <w:rFonts w:ascii="Arial" w:eastAsia="Times New Roman" w:hAnsi="Arial" w:cs="Arial"/>
                <w:color w:val="000000"/>
                <w:sz w:val="24"/>
                <w:szCs w:val="24"/>
                <w:lang w:eastAsia="en-GB"/>
              </w:rPr>
            </w:pPr>
          </w:p>
          <w:p w14:paraId="7A97B59A" w14:textId="21AB19B8" w:rsidR="009A703F" w:rsidRPr="0028166A" w:rsidRDefault="009A703F" w:rsidP="008108DB">
            <w:pPr>
              <w:spacing w:line="360" w:lineRule="auto"/>
              <w:rPr>
                <w:rFonts w:ascii="Arial" w:hAnsi="Arial" w:cs="Arial"/>
                <w:b/>
                <w:bCs/>
                <w:sz w:val="24"/>
                <w:szCs w:val="24"/>
              </w:rPr>
            </w:pPr>
            <w:r w:rsidRPr="0028166A">
              <w:rPr>
                <w:rFonts w:ascii="Arial" w:eastAsia="Times New Roman" w:hAnsi="Arial" w:cs="Arial"/>
                <w:color w:val="000000"/>
                <w:sz w:val="24"/>
                <w:szCs w:val="24"/>
                <w:lang w:eastAsia="en-GB"/>
              </w:rPr>
              <w:t xml:space="preserve">The Biometric Ratification Committee adjudicates on applications and if successful, applicants will have their biometrics deleted from local and national databases. The retention periods applied have been devised from the biometric retention rules in the un-commenced biometric provisions in </w:t>
            </w:r>
            <w:r w:rsidRPr="0028166A">
              <w:rPr>
                <w:rFonts w:ascii="Arial" w:eastAsia="Times New Roman" w:hAnsi="Arial" w:cs="Arial"/>
                <w:color w:val="000000"/>
                <w:sz w:val="24"/>
                <w:szCs w:val="24"/>
                <w:lang w:eastAsia="en-GB"/>
              </w:rPr>
              <w:lastRenderedPageBreak/>
              <w:t>Criminal Justice Act 2013 in respect of non-conviction material and the Department of Justice NI proposals in their 2020 public consultation on biometric retention legislation in respect of conviction material.</w:t>
            </w:r>
          </w:p>
        </w:tc>
        <w:tc>
          <w:tcPr>
            <w:tcW w:w="1910" w:type="dxa"/>
            <w:gridSpan w:val="2"/>
          </w:tcPr>
          <w:p w14:paraId="291ED6DF" w14:textId="77777777" w:rsidR="009A703F" w:rsidRPr="0028166A" w:rsidRDefault="009A703F" w:rsidP="008108DB">
            <w:pPr>
              <w:spacing w:line="360" w:lineRule="auto"/>
              <w:rPr>
                <w:rFonts w:ascii="Arial" w:hAnsi="Arial" w:cs="Arial"/>
                <w:b/>
                <w:bCs/>
                <w:sz w:val="24"/>
                <w:szCs w:val="24"/>
              </w:rPr>
            </w:pPr>
          </w:p>
        </w:tc>
      </w:tr>
    </w:tbl>
    <w:p w14:paraId="5241F759" w14:textId="77777777" w:rsidR="004B6539" w:rsidRPr="0028166A" w:rsidRDefault="004B6539" w:rsidP="008108DB">
      <w:pPr>
        <w:spacing w:line="360" w:lineRule="auto"/>
        <w:rPr>
          <w:rFonts w:ascii="Arial" w:hAnsi="Arial" w:cs="Arial"/>
          <w:b/>
          <w:bCs/>
          <w:sz w:val="24"/>
          <w:szCs w:val="24"/>
        </w:rPr>
      </w:pPr>
    </w:p>
    <w:p w14:paraId="44990FF9" w14:textId="77777777" w:rsidR="009A703F" w:rsidRPr="0028166A" w:rsidRDefault="009A703F" w:rsidP="008108DB">
      <w:pPr>
        <w:spacing w:line="360" w:lineRule="auto"/>
        <w:rPr>
          <w:rFonts w:ascii="Arial" w:hAnsi="Arial" w:cs="Arial"/>
          <w:b/>
          <w:bCs/>
          <w:sz w:val="24"/>
          <w:szCs w:val="24"/>
        </w:rPr>
      </w:pPr>
    </w:p>
    <w:p w14:paraId="7AFE4797" w14:textId="77777777" w:rsidR="009A703F" w:rsidRPr="0028166A" w:rsidRDefault="009A703F" w:rsidP="008108DB">
      <w:pPr>
        <w:spacing w:line="360" w:lineRule="auto"/>
        <w:rPr>
          <w:rFonts w:ascii="Arial" w:hAnsi="Arial" w:cs="Arial"/>
          <w:b/>
          <w:bCs/>
          <w:sz w:val="24"/>
          <w:szCs w:val="24"/>
        </w:rPr>
      </w:pPr>
    </w:p>
    <w:p w14:paraId="045F1F90" w14:textId="77777777" w:rsidR="009A703F" w:rsidRPr="0028166A" w:rsidRDefault="009A703F" w:rsidP="008108DB">
      <w:pPr>
        <w:spacing w:line="360" w:lineRule="auto"/>
        <w:rPr>
          <w:rFonts w:ascii="Arial" w:hAnsi="Arial" w:cs="Arial"/>
          <w:b/>
          <w:bCs/>
          <w:sz w:val="24"/>
          <w:szCs w:val="24"/>
        </w:rPr>
      </w:pPr>
    </w:p>
    <w:p w14:paraId="592AFCFD" w14:textId="77777777" w:rsidR="009A703F" w:rsidRPr="0028166A" w:rsidRDefault="009A703F" w:rsidP="008108DB">
      <w:pPr>
        <w:spacing w:line="360" w:lineRule="auto"/>
        <w:rPr>
          <w:rFonts w:ascii="Arial" w:hAnsi="Arial" w:cs="Arial"/>
          <w:b/>
          <w:bCs/>
          <w:sz w:val="24"/>
          <w:szCs w:val="24"/>
        </w:rPr>
      </w:pPr>
    </w:p>
    <w:p w14:paraId="4C3DBD8C" w14:textId="77777777" w:rsidR="009A703F" w:rsidRPr="0028166A" w:rsidRDefault="009A703F" w:rsidP="008108DB">
      <w:pPr>
        <w:spacing w:line="360" w:lineRule="auto"/>
        <w:rPr>
          <w:rFonts w:ascii="Arial" w:hAnsi="Arial" w:cs="Arial"/>
          <w:b/>
          <w:bCs/>
          <w:sz w:val="24"/>
          <w:szCs w:val="24"/>
        </w:rPr>
      </w:pPr>
    </w:p>
    <w:p w14:paraId="6E4580B5" w14:textId="77777777" w:rsidR="009A703F" w:rsidRPr="0028166A" w:rsidRDefault="009A703F" w:rsidP="008108DB">
      <w:pPr>
        <w:spacing w:line="360" w:lineRule="auto"/>
        <w:rPr>
          <w:rFonts w:ascii="Arial" w:hAnsi="Arial" w:cs="Arial"/>
          <w:b/>
          <w:bCs/>
          <w:sz w:val="24"/>
          <w:szCs w:val="24"/>
        </w:rPr>
      </w:pPr>
    </w:p>
    <w:p w14:paraId="3F09037A" w14:textId="77777777" w:rsidR="003A331B" w:rsidRDefault="003A331B" w:rsidP="008108DB">
      <w:pPr>
        <w:spacing w:line="360" w:lineRule="auto"/>
        <w:rPr>
          <w:rFonts w:ascii="Arial" w:hAnsi="Arial" w:cs="Arial"/>
          <w:b/>
          <w:bCs/>
          <w:sz w:val="24"/>
          <w:szCs w:val="24"/>
        </w:rPr>
      </w:pPr>
    </w:p>
    <w:p w14:paraId="7526DADE" w14:textId="4B63643B" w:rsidR="001F6DBD" w:rsidRPr="0028166A" w:rsidRDefault="00D11EF2" w:rsidP="008108DB">
      <w:pPr>
        <w:spacing w:line="360" w:lineRule="auto"/>
        <w:rPr>
          <w:rFonts w:ascii="Arial" w:hAnsi="Arial" w:cs="Arial"/>
          <w:b/>
          <w:bCs/>
          <w:sz w:val="24"/>
          <w:szCs w:val="24"/>
        </w:rPr>
      </w:pPr>
      <w:r w:rsidRPr="0028166A">
        <w:rPr>
          <w:rFonts w:ascii="Arial" w:hAnsi="Arial" w:cs="Arial"/>
          <w:b/>
          <w:bCs/>
          <w:sz w:val="24"/>
          <w:szCs w:val="24"/>
        </w:rPr>
        <w:t>Human Rights Review Children &amp; Young People: Strip Searching of Young People</w:t>
      </w:r>
      <w:r w:rsidR="00F23F9B" w:rsidRPr="0028166A">
        <w:rPr>
          <w:rFonts w:ascii="Arial" w:hAnsi="Arial" w:cs="Arial"/>
          <w:b/>
          <w:bCs/>
          <w:sz w:val="24"/>
          <w:szCs w:val="24"/>
        </w:rPr>
        <w:t xml:space="preserve"> 2023</w:t>
      </w:r>
    </w:p>
    <w:tbl>
      <w:tblPr>
        <w:tblStyle w:val="TableGrid"/>
        <w:tblW w:w="0" w:type="auto"/>
        <w:tblLook w:val="04A0" w:firstRow="1" w:lastRow="0" w:firstColumn="1" w:lastColumn="0" w:noHBand="0" w:noVBand="1"/>
      </w:tblPr>
      <w:tblGrid>
        <w:gridCol w:w="988"/>
        <w:gridCol w:w="3543"/>
        <w:gridCol w:w="7088"/>
        <w:gridCol w:w="1843"/>
      </w:tblGrid>
      <w:tr w:rsidR="00D11EF2" w:rsidRPr="0028166A" w14:paraId="00E14A5F" w14:textId="77777777" w:rsidTr="009A703F">
        <w:tc>
          <w:tcPr>
            <w:tcW w:w="988" w:type="dxa"/>
          </w:tcPr>
          <w:p w14:paraId="52B9C3E9" w14:textId="7DE6DD4F" w:rsidR="00D11EF2" w:rsidRPr="0028166A" w:rsidRDefault="00D11EF2" w:rsidP="008108DB">
            <w:pPr>
              <w:spacing w:line="360" w:lineRule="auto"/>
              <w:rPr>
                <w:rFonts w:ascii="Arial" w:hAnsi="Arial" w:cs="Arial"/>
                <w:b/>
                <w:bCs/>
                <w:sz w:val="24"/>
                <w:szCs w:val="24"/>
              </w:rPr>
            </w:pPr>
            <w:r w:rsidRPr="0028166A">
              <w:rPr>
                <w:rFonts w:ascii="Arial" w:hAnsi="Arial" w:cs="Arial"/>
                <w:b/>
                <w:bCs/>
                <w:sz w:val="24"/>
                <w:szCs w:val="24"/>
              </w:rPr>
              <w:t>Rec</w:t>
            </w:r>
          </w:p>
        </w:tc>
        <w:tc>
          <w:tcPr>
            <w:tcW w:w="3543" w:type="dxa"/>
          </w:tcPr>
          <w:p w14:paraId="3B9DB51C" w14:textId="1B2AEDD7" w:rsidR="00D11EF2" w:rsidRPr="0028166A" w:rsidRDefault="00D11EF2" w:rsidP="008108DB">
            <w:pPr>
              <w:spacing w:line="360" w:lineRule="auto"/>
              <w:rPr>
                <w:rFonts w:ascii="Arial" w:hAnsi="Arial" w:cs="Arial"/>
                <w:b/>
                <w:bCs/>
                <w:sz w:val="24"/>
                <w:szCs w:val="24"/>
              </w:rPr>
            </w:pPr>
            <w:r w:rsidRPr="0028166A">
              <w:rPr>
                <w:rFonts w:ascii="Arial" w:hAnsi="Arial" w:cs="Arial"/>
                <w:b/>
                <w:bCs/>
                <w:sz w:val="24"/>
                <w:szCs w:val="24"/>
              </w:rPr>
              <w:t>Detail</w:t>
            </w:r>
          </w:p>
        </w:tc>
        <w:tc>
          <w:tcPr>
            <w:tcW w:w="7088" w:type="dxa"/>
          </w:tcPr>
          <w:p w14:paraId="2C39C97E" w14:textId="1E6D2EBD" w:rsidR="00D11EF2" w:rsidRPr="0028166A" w:rsidRDefault="00D11EF2" w:rsidP="008108DB">
            <w:pPr>
              <w:spacing w:line="360" w:lineRule="auto"/>
              <w:rPr>
                <w:rFonts w:ascii="Arial" w:hAnsi="Arial" w:cs="Arial"/>
                <w:b/>
                <w:bCs/>
                <w:sz w:val="24"/>
                <w:szCs w:val="24"/>
              </w:rPr>
            </w:pPr>
            <w:r w:rsidRPr="0028166A">
              <w:rPr>
                <w:rFonts w:ascii="Arial" w:hAnsi="Arial" w:cs="Arial"/>
                <w:b/>
                <w:bCs/>
                <w:sz w:val="24"/>
                <w:szCs w:val="24"/>
              </w:rPr>
              <w:t>Update from PSNI</w:t>
            </w:r>
          </w:p>
        </w:tc>
        <w:tc>
          <w:tcPr>
            <w:tcW w:w="1843" w:type="dxa"/>
          </w:tcPr>
          <w:p w14:paraId="3FF3A3D7" w14:textId="390B3591" w:rsidR="00D11EF2" w:rsidRPr="0028166A" w:rsidRDefault="00D11EF2" w:rsidP="008108DB">
            <w:pPr>
              <w:spacing w:line="360" w:lineRule="auto"/>
              <w:rPr>
                <w:rFonts w:ascii="Arial" w:hAnsi="Arial" w:cs="Arial"/>
                <w:b/>
                <w:bCs/>
                <w:sz w:val="24"/>
                <w:szCs w:val="24"/>
              </w:rPr>
            </w:pPr>
            <w:r w:rsidRPr="0028166A">
              <w:rPr>
                <w:rFonts w:ascii="Arial" w:hAnsi="Arial" w:cs="Arial"/>
                <w:b/>
                <w:bCs/>
                <w:sz w:val="24"/>
                <w:szCs w:val="24"/>
              </w:rPr>
              <w:t>Human Rights Advisor Assessment</w:t>
            </w:r>
          </w:p>
        </w:tc>
      </w:tr>
      <w:tr w:rsidR="00D11EF2" w:rsidRPr="0028166A" w14:paraId="6DA67589" w14:textId="77777777" w:rsidTr="009A703F">
        <w:tc>
          <w:tcPr>
            <w:tcW w:w="988" w:type="dxa"/>
          </w:tcPr>
          <w:p w14:paraId="5DEEDB21" w14:textId="5CF04DC7" w:rsidR="00D11EF2" w:rsidRPr="0028166A" w:rsidRDefault="00D11EF2" w:rsidP="008108DB">
            <w:pPr>
              <w:spacing w:line="360" w:lineRule="auto"/>
              <w:rPr>
                <w:rFonts w:ascii="Arial" w:hAnsi="Arial" w:cs="Arial"/>
                <w:b/>
                <w:bCs/>
                <w:sz w:val="24"/>
                <w:szCs w:val="24"/>
              </w:rPr>
            </w:pPr>
            <w:r w:rsidRPr="0028166A">
              <w:rPr>
                <w:rFonts w:ascii="Arial" w:hAnsi="Arial" w:cs="Arial"/>
                <w:b/>
                <w:bCs/>
                <w:sz w:val="24"/>
                <w:szCs w:val="24"/>
              </w:rPr>
              <w:t>1</w:t>
            </w:r>
          </w:p>
        </w:tc>
        <w:tc>
          <w:tcPr>
            <w:tcW w:w="3543" w:type="dxa"/>
          </w:tcPr>
          <w:p w14:paraId="339C21D7" w14:textId="77777777" w:rsidR="0021134E" w:rsidRDefault="0021134E" w:rsidP="0021134E">
            <w:pPr>
              <w:spacing w:line="360" w:lineRule="auto"/>
              <w:rPr>
                <w:rFonts w:ascii="Arial" w:hAnsi="Arial" w:cs="Arial"/>
                <w:color w:val="000000"/>
              </w:rPr>
            </w:pPr>
            <w:r>
              <w:rPr>
                <w:rFonts w:ascii="Arial" w:hAnsi="Arial" w:cs="Arial"/>
                <w:color w:val="000000"/>
              </w:rPr>
              <w:t>Police And Criminal Evidence (PACE), Art 55 should be re-</w:t>
            </w:r>
            <w:r>
              <w:rPr>
                <w:rFonts w:ascii="Arial" w:hAnsi="Arial" w:cs="Arial"/>
                <w:color w:val="000000"/>
              </w:rPr>
              <w:lastRenderedPageBreak/>
              <w:t>written to make sure that the ‘</w:t>
            </w:r>
            <w:r>
              <w:rPr>
                <w:rFonts w:ascii="Arial" w:hAnsi="Arial" w:cs="Arial"/>
                <w:i/>
                <w:iCs/>
                <w:color w:val="000000"/>
              </w:rPr>
              <w:t>reasonable suspicion</w:t>
            </w:r>
            <w:r>
              <w:rPr>
                <w:rFonts w:ascii="Arial" w:hAnsi="Arial" w:cs="Arial"/>
                <w:color w:val="000000"/>
              </w:rPr>
              <w:t>’ test applies both to search and seizure in custody so custody officers are required to have an honest and objective basis for their belief that the detained person has concealed a prohibited item before a strip search can be authorised. This will increase the likelihood of this provision complying with Article 8 of the European Convention of Human Rights (ECHR), to ensure that fewer juveniles are strip searched and that the procedure is more clearly targeted at those with prohibited and concealed items.</w:t>
            </w:r>
          </w:p>
          <w:p w14:paraId="2F5958CF" w14:textId="60381721" w:rsidR="00D11EF2" w:rsidRPr="0028166A" w:rsidRDefault="00D11EF2" w:rsidP="008108DB">
            <w:pPr>
              <w:spacing w:line="360" w:lineRule="auto"/>
              <w:rPr>
                <w:rFonts w:ascii="Arial" w:hAnsi="Arial" w:cs="Arial"/>
                <w:b/>
                <w:bCs/>
                <w:sz w:val="24"/>
                <w:szCs w:val="24"/>
              </w:rPr>
            </w:pPr>
          </w:p>
        </w:tc>
        <w:tc>
          <w:tcPr>
            <w:tcW w:w="7088" w:type="dxa"/>
          </w:tcPr>
          <w:p w14:paraId="11B0B7A5" w14:textId="278EFCEE" w:rsidR="00D11EF2" w:rsidRPr="0028166A" w:rsidRDefault="0021134E" w:rsidP="008108DB">
            <w:pPr>
              <w:spacing w:line="360" w:lineRule="auto"/>
              <w:rPr>
                <w:rFonts w:ascii="Arial" w:hAnsi="Arial" w:cs="Arial"/>
                <w:b/>
                <w:bCs/>
                <w:sz w:val="24"/>
                <w:szCs w:val="24"/>
              </w:rPr>
            </w:pPr>
            <w:r>
              <w:rPr>
                <w:rFonts w:ascii="Arial" w:hAnsi="Arial" w:cs="Arial"/>
                <w:b/>
                <w:bCs/>
                <w:sz w:val="24"/>
                <w:szCs w:val="24"/>
              </w:rPr>
              <w:lastRenderedPageBreak/>
              <w:t>Not for PSNI</w:t>
            </w:r>
          </w:p>
        </w:tc>
        <w:tc>
          <w:tcPr>
            <w:tcW w:w="1843" w:type="dxa"/>
          </w:tcPr>
          <w:p w14:paraId="4382027E" w14:textId="77777777" w:rsidR="00D11EF2" w:rsidRPr="0028166A" w:rsidRDefault="00D11EF2" w:rsidP="008108DB">
            <w:pPr>
              <w:spacing w:line="360" w:lineRule="auto"/>
              <w:rPr>
                <w:rFonts w:ascii="Arial" w:hAnsi="Arial" w:cs="Arial"/>
                <w:b/>
                <w:bCs/>
                <w:sz w:val="24"/>
                <w:szCs w:val="24"/>
              </w:rPr>
            </w:pPr>
          </w:p>
        </w:tc>
      </w:tr>
      <w:tr w:rsidR="00D11EF2" w:rsidRPr="0028166A" w14:paraId="277230A7" w14:textId="77777777" w:rsidTr="009A703F">
        <w:tc>
          <w:tcPr>
            <w:tcW w:w="988" w:type="dxa"/>
          </w:tcPr>
          <w:p w14:paraId="25F7F9D7" w14:textId="2944B5CA" w:rsidR="00D11EF2" w:rsidRPr="0028166A" w:rsidRDefault="00D11EF2" w:rsidP="008108DB">
            <w:pPr>
              <w:spacing w:line="360" w:lineRule="auto"/>
              <w:rPr>
                <w:rFonts w:ascii="Arial" w:hAnsi="Arial" w:cs="Arial"/>
                <w:b/>
                <w:bCs/>
                <w:sz w:val="24"/>
                <w:szCs w:val="24"/>
              </w:rPr>
            </w:pPr>
            <w:r w:rsidRPr="0028166A">
              <w:rPr>
                <w:rFonts w:ascii="Arial" w:hAnsi="Arial" w:cs="Arial"/>
                <w:b/>
                <w:bCs/>
                <w:sz w:val="24"/>
                <w:szCs w:val="24"/>
              </w:rPr>
              <w:t>2</w:t>
            </w:r>
          </w:p>
        </w:tc>
        <w:tc>
          <w:tcPr>
            <w:tcW w:w="3543" w:type="dxa"/>
          </w:tcPr>
          <w:p w14:paraId="35386454" w14:textId="309EF900" w:rsidR="00D11EF2" w:rsidRPr="008F1B85" w:rsidRDefault="00D11EF2" w:rsidP="008F1B85">
            <w:pPr>
              <w:pStyle w:val="ListParagraph"/>
              <w:spacing w:line="360" w:lineRule="auto"/>
              <w:ind w:left="0"/>
              <w:jc w:val="both"/>
              <w:rPr>
                <w:rFonts w:ascii="Arial" w:hAnsi="Arial" w:cs="Arial"/>
                <w:b/>
                <w:sz w:val="24"/>
                <w:szCs w:val="24"/>
              </w:rPr>
            </w:pPr>
            <w:r w:rsidRPr="0028166A">
              <w:rPr>
                <w:rFonts w:ascii="Arial" w:eastAsia="Times New Roman" w:hAnsi="Arial" w:cs="Arial"/>
                <w:color w:val="000000"/>
                <w:sz w:val="24"/>
                <w:szCs w:val="24"/>
                <w:lang w:eastAsia="en-GB"/>
              </w:rPr>
              <w:t xml:space="preserve">For DOJ - PACE Codes A and C should be amended to make it clear that strip searches of </w:t>
            </w:r>
            <w:r w:rsidRPr="0028166A">
              <w:rPr>
                <w:rFonts w:ascii="Arial" w:eastAsia="Times New Roman" w:hAnsi="Arial" w:cs="Arial"/>
                <w:color w:val="000000"/>
                <w:sz w:val="24"/>
                <w:szCs w:val="24"/>
                <w:lang w:eastAsia="en-GB"/>
              </w:rPr>
              <w:lastRenderedPageBreak/>
              <w:t xml:space="preserve">children should only occur when the new proposed reasonable suspicion test is met (Recommendation 1) and when there is no other alternative available to find the item or protect the detained person or others. These Codes should also remind all police officers of their duty to safeguard children, even during strip searches. This should include: • The requirement for authorisation by both the Custody Officer and an Inspector; • Clear guidance on making a safeguarding referral whenever a child is strip searched; • Setting out more clearly the need for an Appropriate Adult to be present </w:t>
            </w:r>
            <w:r w:rsidRPr="0028166A">
              <w:rPr>
                <w:rFonts w:ascii="Arial" w:eastAsia="Times New Roman" w:hAnsi="Arial" w:cs="Arial"/>
                <w:color w:val="000000"/>
                <w:sz w:val="24"/>
                <w:szCs w:val="24"/>
                <w:lang w:eastAsia="en-GB"/>
              </w:rPr>
              <w:lastRenderedPageBreak/>
              <w:t>before and during a strip search; • Clearer guidance on the exceptional circumstances when the presence of an Appropriate Adult can be dispensed with to minimise any ambiguity around the term ‘urgency’. Until these changes are made in the PACE Codes the PSNI should draft and publish a Service Instruction containing these provisions.</w:t>
            </w:r>
          </w:p>
        </w:tc>
        <w:tc>
          <w:tcPr>
            <w:tcW w:w="7088" w:type="dxa"/>
          </w:tcPr>
          <w:p w14:paraId="65E4E65F" w14:textId="77777777" w:rsidR="00D11EF2" w:rsidRPr="0028166A" w:rsidRDefault="00D11EF2" w:rsidP="008108DB">
            <w:pPr>
              <w:spacing w:line="360" w:lineRule="auto"/>
              <w:rPr>
                <w:rFonts w:ascii="Arial" w:hAnsi="Arial" w:cs="Arial"/>
                <w:b/>
                <w:bCs/>
                <w:sz w:val="24"/>
                <w:szCs w:val="24"/>
              </w:rPr>
            </w:pPr>
            <w:r w:rsidRPr="0028166A">
              <w:rPr>
                <w:rFonts w:ascii="Arial" w:hAnsi="Arial" w:cs="Arial"/>
                <w:b/>
                <w:bCs/>
                <w:sz w:val="24"/>
                <w:szCs w:val="24"/>
              </w:rPr>
              <w:lastRenderedPageBreak/>
              <w:t>Accepted</w:t>
            </w:r>
          </w:p>
          <w:p w14:paraId="6B18B0A9" w14:textId="77777777" w:rsidR="00D11EF2" w:rsidRPr="0028166A" w:rsidRDefault="00D11EF2" w:rsidP="008108DB">
            <w:pPr>
              <w:spacing w:line="360" w:lineRule="auto"/>
              <w:jc w:val="both"/>
              <w:rPr>
                <w:rFonts w:ascii="Arial" w:eastAsia="Calibri" w:hAnsi="Arial" w:cs="Arial"/>
                <w:sz w:val="24"/>
                <w:szCs w:val="24"/>
              </w:rPr>
            </w:pPr>
            <w:r w:rsidRPr="0028166A">
              <w:rPr>
                <w:rFonts w:ascii="Arial" w:eastAsia="Times New Roman" w:hAnsi="Arial" w:cs="Arial"/>
                <w:color w:val="000000"/>
                <w:sz w:val="24"/>
                <w:szCs w:val="24"/>
                <w:lang w:eastAsia="en-GB"/>
              </w:rPr>
              <w:t xml:space="preserve">Ongoing - The Code of Practice is currently under review by the Department of Justice’s Policing Policy and Legislation Team. </w:t>
            </w:r>
            <w:r w:rsidRPr="0028166A">
              <w:rPr>
                <w:rFonts w:ascii="Arial" w:eastAsia="Times New Roman" w:hAnsi="Arial" w:cs="Arial"/>
                <w:color w:val="000000"/>
                <w:sz w:val="24"/>
                <w:szCs w:val="24"/>
                <w:lang w:eastAsia="en-GB"/>
              </w:rPr>
              <w:lastRenderedPageBreak/>
              <w:t xml:space="preserve">This change has not been agreed by Government and will not be implemented </w:t>
            </w:r>
            <w:proofErr w:type="gramStart"/>
            <w:r w:rsidRPr="0028166A">
              <w:rPr>
                <w:rFonts w:ascii="Arial" w:eastAsia="Times New Roman" w:hAnsi="Arial" w:cs="Arial"/>
                <w:color w:val="000000"/>
                <w:sz w:val="24"/>
                <w:szCs w:val="24"/>
                <w:lang w:eastAsia="en-GB"/>
              </w:rPr>
              <w:t>in the near future</w:t>
            </w:r>
            <w:proofErr w:type="gramEnd"/>
            <w:r w:rsidRPr="0028166A">
              <w:rPr>
                <w:rFonts w:ascii="Arial" w:eastAsia="Times New Roman" w:hAnsi="Arial" w:cs="Arial"/>
                <w:color w:val="000000"/>
                <w:sz w:val="24"/>
                <w:szCs w:val="24"/>
                <w:lang w:eastAsia="en-GB"/>
              </w:rPr>
              <w:t xml:space="preserve">. In the interim, Custody Policy Unit have written new guidance relating to the Strip Searching of Juveniles. The Guidance is complete and is to be reviewed by Corporate Governance and Legal Services prior to launch. </w:t>
            </w:r>
          </w:p>
          <w:p w14:paraId="4F6DBF55" w14:textId="653C843E" w:rsidR="00D11EF2" w:rsidRPr="0028166A" w:rsidRDefault="00D11EF2" w:rsidP="008108DB">
            <w:pPr>
              <w:spacing w:line="360" w:lineRule="auto"/>
              <w:rPr>
                <w:rFonts w:ascii="Arial" w:hAnsi="Arial" w:cs="Arial"/>
                <w:b/>
                <w:bCs/>
                <w:sz w:val="24"/>
                <w:szCs w:val="24"/>
              </w:rPr>
            </w:pPr>
          </w:p>
        </w:tc>
        <w:tc>
          <w:tcPr>
            <w:tcW w:w="1843" w:type="dxa"/>
          </w:tcPr>
          <w:p w14:paraId="40521165" w14:textId="77777777" w:rsidR="00D11EF2" w:rsidRPr="0028166A" w:rsidRDefault="00D11EF2" w:rsidP="008108DB">
            <w:pPr>
              <w:spacing w:line="360" w:lineRule="auto"/>
              <w:rPr>
                <w:rFonts w:ascii="Arial" w:hAnsi="Arial" w:cs="Arial"/>
                <w:b/>
                <w:bCs/>
                <w:sz w:val="24"/>
                <w:szCs w:val="24"/>
              </w:rPr>
            </w:pPr>
          </w:p>
        </w:tc>
      </w:tr>
      <w:tr w:rsidR="00D11EF2" w:rsidRPr="0028166A" w14:paraId="58EF1C06" w14:textId="77777777" w:rsidTr="009A703F">
        <w:tc>
          <w:tcPr>
            <w:tcW w:w="988" w:type="dxa"/>
          </w:tcPr>
          <w:p w14:paraId="62C12BCA" w14:textId="71677966" w:rsidR="00D11EF2" w:rsidRPr="0028166A" w:rsidRDefault="00D11EF2" w:rsidP="008108DB">
            <w:pPr>
              <w:spacing w:line="360" w:lineRule="auto"/>
              <w:rPr>
                <w:rFonts w:ascii="Arial" w:hAnsi="Arial" w:cs="Arial"/>
                <w:b/>
                <w:bCs/>
                <w:sz w:val="24"/>
                <w:szCs w:val="24"/>
              </w:rPr>
            </w:pPr>
            <w:r w:rsidRPr="0028166A">
              <w:rPr>
                <w:rFonts w:ascii="Arial" w:hAnsi="Arial" w:cs="Arial"/>
                <w:b/>
                <w:bCs/>
                <w:sz w:val="24"/>
                <w:szCs w:val="24"/>
              </w:rPr>
              <w:lastRenderedPageBreak/>
              <w:t>3</w:t>
            </w:r>
          </w:p>
        </w:tc>
        <w:tc>
          <w:tcPr>
            <w:tcW w:w="3543" w:type="dxa"/>
          </w:tcPr>
          <w:p w14:paraId="4E9955DD" w14:textId="77777777" w:rsidR="00D11EF2" w:rsidRPr="0028166A" w:rsidRDefault="00D11EF2" w:rsidP="008108DB">
            <w:pPr>
              <w:spacing w:line="360" w:lineRule="auto"/>
              <w:jc w:val="both"/>
              <w:rPr>
                <w:rFonts w:ascii="Arial" w:hAnsi="Arial" w:cs="Arial"/>
                <w:i/>
                <w:iCs/>
                <w:color w:val="000000" w:themeColor="text1"/>
                <w:sz w:val="24"/>
                <w:szCs w:val="24"/>
                <w:lang w:val="en-US"/>
              </w:rPr>
            </w:pPr>
            <w:r w:rsidRPr="0028166A">
              <w:rPr>
                <w:rFonts w:ascii="Arial" w:hAnsi="Arial" w:cs="Arial"/>
                <w:i/>
                <w:iCs/>
                <w:color w:val="000000" w:themeColor="text1"/>
                <w:sz w:val="24"/>
                <w:szCs w:val="24"/>
                <w:lang w:val="en-US"/>
              </w:rPr>
              <w:t>Appropriate Adult</w:t>
            </w:r>
          </w:p>
          <w:p w14:paraId="6B7FF05A" w14:textId="77777777" w:rsidR="00D11EF2" w:rsidRPr="0028166A" w:rsidRDefault="00D11EF2" w:rsidP="008108DB">
            <w:pPr>
              <w:spacing w:line="360" w:lineRule="auto"/>
              <w:jc w:val="both"/>
              <w:rPr>
                <w:rFonts w:ascii="Arial" w:hAnsi="Arial" w:cs="Arial"/>
                <w:color w:val="000000" w:themeColor="text1"/>
                <w:sz w:val="24"/>
                <w:szCs w:val="24"/>
                <w:lang w:val="en-US"/>
              </w:rPr>
            </w:pPr>
            <w:r w:rsidRPr="0028166A">
              <w:rPr>
                <w:rFonts w:ascii="Arial" w:hAnsi="Arial" w:cs="Arial"/>
                <w:color w:val="000000" w:themeColor="text1"/>
                <w:sz w:val="24"/>
                <w:szCs w:val="24"/>
                <w:lang w:val="en-US"/>
              </w:rPr>
              <w:t>PSNI custody staff should clearly record in detail their decisions in relation to strip searches and set out the detail of the justifications in the custody record.</w:t>
            </w:r>
          </w:p>
          <w:p w14:paraId="27B9DC45" w14:textId="77777777" w:rsidR="00D11EF2" w:rsidRPr="0028166A" w:rsidRDefault="00D11EF2" w:rsidP="008108DB">
            <w:pPr>
              <w:spacing w:line="360" w:lineRule="auto"/>
              <w:rPr>
                <w:rFonts w:ascii="Arial" w:hAnsi="Arial" w:cs="Arial"/>
                <w:b/>
                <w:bCs/>
                <w:sz w:val="24"/>
                <w:szCs w:val="24"/>
              </w:rPr>
            </w:pPr>
          </w:p>
        </w:tc>
        <w:tc>
          <w:tcPr>
            <w:tcW w:w="7088" w:type="dxa"/>
          </w:tcPr>
          <w:p w14:paraId="233A02AF" w14:textId="77777777" w:rsidR="00D11EF2" w:rsidRPr="0028166A" w:rsidRDefault="00D11EF2" w:rsidP="008108DB">
            <w:pPr>
              <w:spacing w:line="360" w:lineRule="auto"/>
              <w:rPr>
                <w:rFonts w:ascii="Arial" w:hAnsi="Arial" w:cs="Arial"/>
                <w:b/>
                <w:bCs/>
                <w:sz w:val="24"/>
                <w:szCs w:val="24"/>
              </w:rPr>
            </w:pPr>
            <w:r w:rsidRPr="0028166A">
              <w:rPr>
                <w:rFonts w:ascii="Arial" w:hAnsi="Arial" w:cs="Arial"/>
                <w:b/>
                <w:bCs/>
                <w:sz w:val="24"/>
                <w:szCs w:val="24"/>
              </w:rPr>
              <w:t>Discharged</w:t>
            </w:r>
          </w:p>
          <w:p w14:paraId="13EA8C6C" w14:textId="77777777" w:rsidR="00D11EF2" w:rsidRPr="0028166A" w:rsidRDefault="00D11EF2"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Considered discharged on 04/10/23 on following basis:</w:t>
            </w:r>
          </w:p>
          <w:p w14:paraId="2819D80A" w14:textId="77777777" w:rsidR="00D11EF2" w:rsidRPr="0028166A" w:rsidRDefault="00D11EF2" w:rsidP="008108DB">
            <w:pPr>
              <w:spacing w:line="360" w:lineRule="auto"/>
              <w:contextualSpacing/>
              <w:jc w:val="both"/>
              <w:rPr>
                <w:rFonts w:ascii="Arial" w:eastAsia="Times New Roman" w:hAnsi="Arial" w:cs="Arial"/>
                <w:color w:val="000000"/>
                <w:sz w:val="24"/>
                <w:szCs w:val="24"/>
                <w:lang w:eastAsia="en-GB"/>
              </w:rPr>
            </w:pPr>
          </w:p>
          <w:p w14:paraId="0281B215" w14:textId="77777777" w:rsidR="00D11EF2" w:rsidRPr="0028166A" w:rsidRDefault="00D11EF2" w:rsidP="008108DB">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I review all custody records in relation to strip searching of under 18's. I am satisfied that this message has landed and there has been a considerable improvement in the custody records. We now have good decision making and rationale clearly outlined and recorded. </w:t>
            </w:r>
          </w:p>
          <w:p w14:paraId="449976D1" w14:textId="77777777" w:rsidR="00D11EF2" w:rsidRPr="0028166A" w:rsidRDefault="00D11EF2" w:rsidP="008108DB">
            <w:pPr>
              <w:spacing w:line="360" w:lineRule="auto"/>
              <w:contextualSpacing/>
              <w:jc w:val="both"/>
              <w:rPr>
                <w:rFonts w:ascii="Arial" w:eastAsia="Times New Roman" w:hAnsi="Arial" w:cs="Arial"/>
                <w:color w:val="000000"/>
                <w:sz w:val="24"/>
                <w:szCs w:val="24"/>
                <w:lang w:eastAsia="en-GB"/>
              </w:rPr>
            </w:pPr>
          </w:p>
          <w:p w14:paraId="20440E85" w14:textId="5DC34266" w:rsidR="00D11EF2" w:rsidRPr="008F1B85" w:rsidRDefault="00D11EF2" w:rsidP="008F1B85">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lastRenderedPageBreak/>
              <w:t>This has been achieved by new internal directions to all staff and reinforced in visits to all suites and during the custody operational meetings. ACC A Todd has also conducted WebEx briefings with all Custody Sgt’s. Niche upgrade will assist further.</w:t>
            </w:r>
          </w:p>
        </w:tc>
        <w:tc>
          <w:tcPr>
            <w:tcW w:w="1843" w:type="dxa"/>
          </w:tcPr>
          <w:p w14:paraId="6DEDDAC8" w14:textId="77777777" w:rsidR="00D11EF2" w:rsidRPr="0028166A" w:rsidRDefault="00D11EF2" w:rsidP="008108DB">
            <w:pPr>
              <w:spacing w:line="360" w:lineRule="auto"/>
              <w:rPr>
                <w:rFonts w:ascii="Arial" w:hAnsi="Arial" w:cs="Arial"/>
                <w:b/>
                <w:bCs/>
                <w:sz w:val="24"/>
                <w:szCs w:val="24"/>
              </w:rPr>
            </w:pPr>
          </w:p>
        </w:tc>
      </w:tr>
      <w:tr w:rsidR="00D11EF2" w:rsidRPr="0028166A" w14:paraId="5B514AB8" w14:textId="77777777" w:rsidTr="009A703F">
        <w:tc>
          <w:tcPr>
            <w:tcW w:w="988" w:type="dxa"/>
          </w:tcPr>
          <w:p w14:paraId="6812E546" w14:textId="08F559D1" w:rsidR="00D11EF2" w:rsidRPr="0028166A" w:rsidRDefault="00D11EF2" w:rsidP="008108DB">
            <w:pPr>
              <w:spacing w:line="360" w:lineRule="auto"/>
              <w:rPr>
                <w:rFonts w:ascii="Arial" w:hAnsi="Arial" w:cs="Arial"/>
                <w:b/>
                <w:bCs/>
                <w:sz w:val="24"/>
                <w:szCs w:val="24"/>
              </w:rPr>
            </w:pPr>
            <w:r w:rsidRPr="0028166A">
              <w:rPr>
                <w:rFonts w:ascii="Arial" w:hAnsi="Arial" w:cs="Arial"/>
                <w:b/>
                <w:bCs/>
                <w:sz w:val="24"/>
                <w:szCs w:val="24"/>
              </w:rPr>
              <w:t>4</w:t>
            </w:r>
          </w:p>
        </w:tc>
        <w:tc>
          <w:tcPr>
            <w:tcW w:w="3543" w:type="dxa"/>
          </w:tcPr>
          <w:p w14:paraId="37F29921" w14:textId="26D7353F" w:rsidR="00D11EF2" w:rsidRPr="008F1B85" w:rsidRDefault="00D11EF2" w:rsidP="008F1B85">
            <w:pPr>
              <w:pStyle w:val="ListParagraph"/>
              <w:spacing w:line="360" w:lineRule="auto"/>
              <w:ind w:left="0"/>
              <w:jc w:val="both"/>
              <w:rPr>
                <w:rFonts w:ascii="Arial" w:hAnsi="Arial" w:cs="Arial"/>
                <w:b/>
                <w:sz w:val="24"/>
                <w:szCs w:val="24"/>
              </w:rPr>
            </w:pPr>
            <w:r w:rsidRPr="0028166A">
              <w:rPr>
                <w:rFonts w:ascii="Arial" w:hAnsi="Arial" w:cs="Arial"/>
                <w:color w:val="000000" w:themeColor="text1"/>
                <w:sz w:val="24"/>
                <w:szCs w:val="24"/>
                <w:lang w:val="en-US"/>
              </w:rPr>
              <w:t>PSNI do not routinely record who the Appropriate Adult is, i.e. a parent or guardian or a person from the Appropriate Adult scheme. This should be rectified as soon as possible, and should include the name, their relationship with the detained person, time contacted, estimate of the arrival time, actual time arrived and any other relevant details.</w:t>
            </w:r>
          </w:p>
        </w:tc>
        <w:tc>
          <w:tcPr>
            <w:tcW w:w="7088" w:type="dxa"/>
          </w:tcPr>
          <w:p w14:paraId="0B8EBC71" w14:textId="77777777" w:rsidR="00252F43" w:rsidRDefault="00D11EF2" w:rsidP="00252F43">
            <w:pPr>
              <w:spacing w:line="360" w:lineRule="auto"/>
              <w:rPr>
                <w:rFonts w:ascii="Arial" w:hAnsi="Arial" w:cs="Arial"/>
                <w:b/>
                <w:bCs/>
                <w:sz w:val="24"/>
                <w:szCs w:val="24"/>
              </w:rPr>
            </w:pPr>
            <w:r w:rsidRPr="0028166A">
              <w:rPr>
                <w:rFonts w:ascii="Arial" w:hAnsi="Arial" w:cs="Arial"/>
                <w:b/>
                <w:bCs/>
                <w:sz w:val="24"/>
                <w:szCs w:val="24"/>
              </w:rPr>
              <w:t xml:space="preserve"> Discharge</w:t>
            </w:r>
            <w:r w:rsidR="00252F43">
              <w:rPr>
                <w:rFonts w:ascii="Arial" w:hAnsi="Arial" w:cs="Arial"/>
                <w:b/>
                <w:bCs/>
                <w:sz w:val="24"/>
                <w:szCs w:val="24"/>
              </w:rPr>
              <w:t>d</w:t>
            </w:r>
          </w:p>
          <w:p w14:paraId="49B05546" w14:textId="7DDFF51E" w:rsidR="00D11EF2" w:rsidRPr="00252F43" w:rsidRDefault="00D11EF2" w:rsidP="00252F43">
            <w:pPr>
              <w:spacing w:line="360" w:lineRule="auto"/>
              <w:rPr>
                <w:rFonts w:ascii="Arial" w:hAnsi="Arial" w:cs="Arial"/>
                <w:b/>
                <w:bCs/>
                <w:sz w:val="24"/>
                <w:szCs w:val="24"/>
              </w:rPr>
            </w:pPr>
            <w:r w:rsidRPr="0028166A">
              <w:rPr>
                <w:rFonts w:ascii="Arial" w:eastAsia="Times New Roman" w:hAnsi="Arial" w:cs="Arial"/>
                <w:color w:val="000000"/>
                <w:sz w:val="24"/>
                <w:szCs w:val="24"/>
                <w:lang w:eastAsia="en-GB"/>
              </w:rPr>
              <w:t xml:space="preserve"> Discharge</w:t>
            </w:r>
            <w:r w:rsidR="00252F43">
              <w:rPr>
                <w:rFonts w:ascii="Arial" w:eastAsia="Times New Roman" w:hAnsi="Arial" w:cs="Arial"/>
                <w:color w:val="000000"/>
                <w:sz w:val="24"/>
                <w:szCs w:val="24"/>
                <w:lang w:eastAsia="en-GB"/>
              </w:rPr>
              <w:t>d</w:t>
            </w:r>
            <w:r w:rsidRPr="0028166A">
              <w:rPr>
                <w:rFonts w:ascii="Arial" w:eastAsia="Times New Roman" w:hAnsi="Arial" w:cs="Arial"/>
                <w:color w:val="000000"/>
                <w:sz w:val="24"/>
                <w:szCs w:val="24"/>
                <w:lang w:eastAsia="en-GB"/>
              </w:rPr>
              <w:t xml:space="preserve"> on following basis:</w:t>
            </w:r>
          </w:p>
          <w:p w14:paraId="0CC43905" w14:textId="77777777" w:rsidR="00D11EF2" w:rsidRPr="0028166A" w:rsidRDefault="00D11EF2" w:rsidP="008108DB">
            <w:pPr>
              <w:pStyle w:val="ListParagraph"/>
              <w:spacing w:line="360" w:lineRule="auto"/>
              <w:ind w:left="0"/>
              <w:jc w:val="both"/>
              <w:rPr>
                <w:rFonts w:ascii="Arial" w:hAnsi="Arial" w:cs="Arial"/>
                <w:b/>
                <w:sz w:val="24"/>
                <w:szCs w:val="24"/>
              </w:rPr>
            </w:pPr>
            <w:r w:rsidRPr="0028166A">
              <w:rPr>
                <w:rFonts w:ascii="Arial" w:eastAsia="Times New Roman" w:hAnsi="Arial" w:cs="Arial"/>
                <w:color w:val="000000"/>
                <w:sz w:val="24"/>
                <w:szCs w:val="24"/>
                <w:lang w:eastAsia="en-GB"/>
              </w:rPr>
              <w:t>A new tile has been added to the NICHE UA Custody Record, which launched on 21st November 2023. The new tile includes the information recommended. NIPB have been updated.</w:t>
            </w:r>
          </w:p>
          <w:p w14:paraId="70E953A3" w14:textId="6822737F" w:rsidR="00D11EF2" w:rsidRPr="0028166A" w:rsidRDefault="00D11EF2" w:rsidP="008108DB">
            <w:pPr>
              <w:spacing w:line="360" w:lineRule="auto"/>
              <w:rPr>
                <w:rFonts w:ascii="Arial" w:hAnsi="Arial" w:cs="Arial"/>
                <w:b/>
                <w:bCs/>
                <w:sz w:val="24"/>
                <w:szCs w:val="24"/>
              </w:rPr>
            </w:pPr>
          </w:p>
        </w:tc>
        <w:tc>
          <w:tcPr>
            <w:tcW w:w="1843" w:type="dxa"/>
          </w:tcPr>
          <w:p w14:paraId="423A8D73" w14:textId="77777777" w:rsidR="00D11EF2" w:rsidRPr="0028166A" w:rsidRDefault="00D11EF2" w:rsidP="008108DB">
            <w:pPr>
              <w:spacing w:line="360" w:lineRule="auto"/>
              <w:rPr>
                <w:rFonts w:ascii="Arial" w:hAnsi="Arial" w:cs="Arial"/>
                <w:b/>
                <w:bCs/>
                <w:sz w:val="24"/>
                <w:szCs w:val="24"/>
              </w:rPr>
            </w:pPr>
          </w:p>
        </w:tc>
      </w:tr>
      <w:tr w:rsidR="00D11EF2" w:rsidRPr="0028166A" w14:paraId="75FC2E24" w14:textId="77777777" w:rsidTr="009A703F">
        <w:tc>
          <w:tcPr>
            <w:tcW w:w="988" w:type="dxa"/>
          </w:tcPr>
          <w:p w14:paraId="58AC5BCB" w14:textId="72378788" w:rsidR="00D11EF2" w:rsidRPr="0028166A" w:rsidRDefault="00D11EF2" w:rsidP="008108DB">
            <w:pPr>
              <w:spacing w:line="360" w:lineRule="auto"/>
              <w:rPr>
                <w:rFonts w:ascii="Arial" w:hAnsi="Arial" w:cs="Arial"/>
                <w:b/>
                <w:bCs/>
                <w:sz w:val="24"/>
                <w:szCs w:val="24"/>
              </w:rPr>
            </w:pPr>
            <w:r w:rsidRPr="0028166A">
              <w:rPr>
                <w:rFonts w:ascii="Arial" w:hAnsi="Arial" w:cs="Arial"/>
                <w:b/>
                <w:bCs/>
                <w:sz w:val="24"/>
                <w:szCs w:val="24"/>
              </w:rPr>
              <w:t>5</w:t>
            </w:r>
          </w:p>
        </w:tc>
        <w:tc>
          <w:tcPr>
            <w:tcW w:w="3543" w:type="dxa"/>
          </w:tcPr>
          <w:p w14:paraId="35B927E7" w14:textId="77777777" w:rsidR="00D11EF2" w:rsidRPr="0028166A" w:rsidRDefault="00D11EF2" w:rsidP="008108DB">
            <w:pPr>
              <w:spacing w:line="360" w:lineRule="auto"/>
              <w:jc w:val="both"/>
              <w:rPr>
                <w:rFonts w:ascii="Arial" w:hAnsi="Arial" w:cs="Arial"/>
                <w:i/>
                <w:iCs/>
                <w:color w:val="000000" w:themeColor="text1"/>
                <w:sz w:val="24"/>
                <w:szCs w:val="24"/>
                <w:lang w:val="en-US"/>
              </w:rPr>
            </w:pPr>
            <w:r w:rsidRPr="0028166A">
              <w:rPr>
                <w:rFonts w:ascii="Arial" w:hAnsi="Arial" w:cs="Arial"/>
                <w:i/>
                <w:iCs/>
                <w:color w:val="000000" w:themeColor="text1"/>
                <w:sz w:val="24"/>
                <w:szCs w:val="24"/>
                <w:lang w:val="en-US"/>
              </w:rPr>
              <w:t>Statistics of Juveniles in Custody</w:t>
            </w:r>
          </w:p>
          <w:p w14:paraId="674A6A9D" w14:textId="292284D6" w:rsidR="00D11EF2" w:rsidRPr="008F1B85" w:rsidRDefault="00D11EF2" w:rsidP="008F1B85">
            <w:pPr>
              <w:pStyle w:val="ListParagraph"/>
              <w:spacing w:line="360" w:lineRule="auto"/>
              <w:ind w:left="0"/>
              <w:jc w:val="both"/>
              <w:rPr>
                <w:rFonts w:ascii="Arial" w:hAnsi="Arial" w:cs="Arial"/>
                <w:b/>
                <w:sz w:val="24"/>
                <w:szCs w:val="24"/>
              </w:rPr>
            </w:pPr>
            <w:r w:rsidRPr="0028166A">
              <w:rPr>
                <w:rFonts w:ascii="Arial" w:hAnsi="Arial" w:cs="Arial"/>
                <w:color w:val="000000" w:themeColor="text1"/>
                <w:sz w:val="24"/>
                <w:szCs w:val="24"/>
                <w:lang w:val="en-US"/>
              </w:rPr>
              <w:t xml:space="preserve">The PSNI should publish annual figures on the strip searching of children, </w:t>
            </w:r>
            <w:r w:rsidRPr="0028166A">
              <w:rPr>
                <w:rFonts w:ascii="Arial" w:hAnsi="Arial" w:cs="Arial"/>
                <w:color w:val="000000" w:themeColor="text1"/>
                <w:sz w:val="24"/>
                <w:szCs w:val="24"/>
                <w:lang w:val="en-US"/>
              </w:rPr>
              <w:lastRenderedPageBreak/>
              <w:t xml:space="preserve">disaggregated by section 75 grounds, including a </w:t>
            </w:r>
            <w:proofErr w:type="spellStart"/>
            <w:r w:rsidRPr="0028166A">
              <w:rPr>
                <w:rFonts w:ascii="Arial" w:hAnsi="Arial" w:cs="Arial"/>
                <w:color w:val="000000" w:themeColor="text1"/>
                <w:sz w:val="24"/>
                <w:szCs w:val="24"/>
                <w:lang w:val="en-US"/>
              </w:rPr>
              <w:t>categorisation</w:t>
            </w:r>
            <w:proofErr w:type="spellEnd"/>
            <w:r w:rsidRPr="0028166A">
              <w:rPr>
                <w:rFonts w:ascii="Arial" w:hAnsi="Arial" w:cs="Arial"/>
                <w:color w:val="000000" w:themeColor="text1"/>
                <w:sz w:val="24"/>
                <w:szCs w:val="24"/>
                <w:lang w:val="en-US"/>
              </w:rPr>
              <w:t xml:space="preserve"> of the reasons for and outcome of the search. This should include whether an Appropriate Adult was present and, if not, why not.</w:t>
            </w:r>
          </w:p>
        </w:tc>
        <w:tc>
          <w:tcPr>
            <w:tcW w:w="7088" w:type="dxa"/>
          </w:tcPr>
          <w:p w14:paraId="50AF1947" w14:textId="77777777" w:rsidR="00D11EF2" w:rsidRPr="0028166A" w:rsidRDefault="00D11EF2" w:rsidP="008108DB">
            <w:pPr>
              <w:spacing w:line="360" w:lineRule="auto"/>
              <w:rPr>
                <w:rFonts w:ascii="Arial" w:hAnsi="Arial" w:cs="Arial"/>
                <w:b/>
                <w:bCs/>
                <w:sz w:val="24"/>
                <w:szCs w:val="24"/>
              </w:rPr>
            </w:pPr>
            <w:r w:rsidRPr="0028166A">
              <w:rPr>
                <w:rFonts w:ascii="Arial" w:hAnsi="Arial" w:cs="Arial"/>
                <w:b/>
                <w:bCs/>
                <w:sz w:val="24"/>
                <w:szCs w:val="24"/>
              </w:rPr>
              <w:lastRenderedPageBreak/>
              <w:t>Accepted</w:t>
            </w:r>
          </w:p>
          <w:p w14:paraId="41C7133B" w14:textId="77777777" w:rsidR="00D11EF2" w:rsidRPr="0028166A" w:rsidRDefault="00D11EF2" w:rsidP="008108DB">
            <w:pPr>
              <w:spacing w:line="360" w:lineRule="auto"/>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Ongoing. C/Supt Justice Department met with NISRA in November 2023, agreeing that the required data would be collected and recorded. The initial data will be reviewed, with a </w:t>
            </w:r>
            <w:r w:rsidRPr="0028166A">
              <w:rPr>
                <w:rFonts w:ascii="Arial" w:eastAsia="Times New Roman" w:hAnsi="Arial" w:cs="Arial"/>
                <w:color w:val="000000"/>
                <w:sz w:val="24"/>
                <w:szCs w:val="24"/>
                <w:lang w:eastAsia="en-GB"/>
              </w:rPr>
              <w:lastRenderedPageBreak/>
              <w:t>view to potentially releasing the information for Q1 2024, as low numbers could lead to a risk in identifying any individual.</w:t>
            </w:r>
          </w:p>
          <w:p w14:paraId="2CE8EA25" w14:textId="1B14E4FE" w:rsidR="00D11EF2" w:rsidRPr="0028166A" w:rsidRDefault="00D11EF2" w:rsidP="008108DB">
            <w:pPr>
              <w:spacing w:line="360" w:lineRule="auto"/>
              <w:rPr>
                <w:rFonts w:ascii="Arial" w:hAnsi="Arial" w:cs="Arial"/>
                <w:b/>
                <w:bCs/>
                <w:sz w:val="24"/>
                <w:szCs w:val="24"/>
              </w:rPr>
            </w:pPr>
          </w:p>
        </w:tc>
        <w:tc>
          <w:tcPr>
            <w:tcW w:w="1843" w:type="dxa"/>
          </w:tcPr>
          <w:p w14:paraId="7E6B5080" w14:textId="77777777" w:rsidR="00D11EF2" w:rsidRPr="0028166A" w:rsidRDefault="00D11EF2" w:rsidP="008108DB">
            <w:pPr>
              <w:spacing w:line="360" w:lineRule="auto"/>
              <w:rPr>
                <w:rFonts w:ascii="Arial" w:hAnsi="Arial" w:cs="Arial"/>
                <w:b/>
                <w:bCs/>
                <w:sz w:val="24"/>
                <w:szCs w:val="24"/>
              </w:rPr>
            </w:pPr>
          </w:p>
        </w:tc>
      </w:tr>
      <w:tr w:rsidR="00D11EF2" w:rsidRPr="0028166A" w14:paraId="388C6E43" w14:textId="77777777" w:rsidTr="009A703F">
        <w:tc>
          <w:tcPr>
            <w:tcW w:w="988" w:type="dxa"/>
          </w:tcPr>
          <w:p w14:paraId="66830DCB" w14:textId="1D2573C1" w:rsidR="00D11EF2" w:rsidRPr="0028166A" w:rsidRDefault="00D11EF2" w:rsidP="008108DB">
            <w:pPr>
              <w:spacing w:line="360" w:lineRule="auto"/>
              <w:rPr>
                <w:rFonts w:ascii="Arial" w:hAnsi="Arial" w:cs="Arial"/>
                <w:b/>
                <w:bCs/>
                <w:sz w:val="24"/>
                <w:szCs w:val="24"/>
              </w:rPr>
            </w:pPr>
            <w:r w:rsidRPr="0028166A">
              <w:rPr>
                <w:rFonts w:ascii="Arial" w:hAnsi="Arial" w:cs="Arial"/>
                <w:b/>
                <w:bCs/>
                <w:sz w:val="24"/>
                <w:szCs w:val="24"/>
              </w:rPr>
              <w:t>6</w:t>
            </w:r>
          </w:p>
        </w:tc>
        <w:tc>
          <w:tcPr>
            <w:tcW w:w="3543" w:type="dxa"/>
          </w:tcPr>
          <w:p w14:paraId="625A92B6" w14:textId="77777777" w:rsidR="00D11EF2" w:rsidRPr="0028166A" w:rsidRDefault="00D11EF2" w:rsidP="008108DB">
            <w:pPr>
              <w:spacing w:line="360" w:lineRule="auto"/>
              <w:jc w:val="both"/>
              <w:rPr>
                <w:rFonts w:ascii="Arial" w:hAnsi="Arial" w:cs="Arial"/>
                <w:i/>
                <w:iCs/>
                <w:color w:val="000000" w:themeColor="text1"/>
                <w:sz w:val="24"/>
                <w:szCs w:val="24"/>
                <w:lang w:val="en-US"/>
              </w:rPr>
            </w:pPr>
            <w:r w:rsidRPr="0028166A">
              <w:rPr>
                <w:rFonts w:ascii="Arial" w:hAnsi="Arial" w:cs="Arial"/>
                <w:i/>
                <w:iCs/>
                <w:color w:val="000000" w:themeColor="text1"/>
                <w:sz w:val="24"/>
                <w:szCs w:val="24"/>
                <w:lang w:val="en-US"/>
              </w:rPr>
              <w:t>Training</w:t>
            </w:r>
          </w:p>
          <w:p w14:paraId="47BB3EDC" w14:textId="77777777" w:rsidR="00D11EF2" w:rsidRPr="0028166A" w:rsidRDefault="00D11EF2" w:rsidP="008108DB">
            <w:pPr>
              <w:spacing w:line="360" w:lineRule="auto"/>
              <w:jc w:val="both"/>
              <w:rPr>
                <w:rFonts w:ascii="Arial" w:hAnsi="Arial" w:cs="Arial"/>
                <w:color w:val="000000" w:themeColor="text1"/>
                <w:sz w:val="24"/>
                <w:szCs w:val="24"/>
                <w:lang w:val="en-US"/>
              </w:rPr>
            </w:pPr>
            <w:r w:rsidRPr="0028166A">
              <w:rPr>
                <w:rFonts w:ascii="Arial" w:hAnsi="Arial" w:cs="Arial"/>
                <w:color w:val="000000" w:themeColor="text1"/>
                <w:sz w:val="24"/>
                <w:szCs w:val="24"/>
                <w:lang w:val="en-US"/>
              </w:rPr>
              <w:t>PSNI should commit to additional training for custody officers and custody staff, with a particular focus on strip searching of children and vulnerable persons.</w:t>
            </w:r>
          </w:p>
          <w:p w14:paraId="4CB5022E" w14:textId="77777777" w:rsidR="00D11EF2" w:rsidRPr="0028166A" w:rsidRDefault="00D11EF2" w:rsidP="008108DB">
            <w:pPr>
              <w:spacing w:line="360" w:lineRule="auto"/>
              <w:rPr>
                <w:rFonts w:ascii="Arial" w:hAnsi="Arial" w:cs="Arial"/>
                <w:b/>
                <w:bCs/>
                <w:sz w:val="24"/>
                <w:szCs w:val="24"/>
              </w:rPr>
            </w:pPr>
          </w:p>
        </w:tc>
        <w:tc>
          <w:tcPr>
            <w:tcW w:w="7088" w:type="dxa"/>
          </w:tcPr>
          <w:p w14:paraId="3E663D72" w14:textId="77777777" w:rsidR="00252F43" w:rsidRDefault="00D11EF2" w:rsidP="00252F43">
            <w:pPr>
              <w:spacing w:line="360" w:lineRule="auto"/>
              <w:rPr>
                <w:rFonts w:ascii="Arial" w:hAnsi="Arial" w:cs="Arial"/>
                <w:b/>
                <w:bCs/>
                <w:sz w:val="24"/>
                <w:szCs w:val="24"/>
              </w:rPr>
            </w:pPr>
            <w:r w:rsidRPr="0028166A">
              <w:rPr>
                <w:rFonts w:ascii="Arial" w:hAnsi="Arial" w:cs="Arial"/>
                <w:b/>
                <w:bCs/>
                <w:sz w:val="24"/>
                <w:szCs w:val="24"/>
              </w:rPr>
              <w:t>Discharge</w:t>
            </w:r>
            <w:r w:rsidR="00252F43">
              <w:rPr>
                <w:rFonts w:ascii="Arial" w:hAnsi="Arial" w:cs="Arial"/>
                <w:b/>
                <w:bCs/>
                <w:sz w:val="24"/>
                <w:szCs w:val="24"/>
              </w:rPr>
              <w:t>d</w:t>
            </w:r>
          </w:p>
          <w:p w14:paraId="38517599" w14:textId="5A0EAE9A" w:rsidR="00D11EF2" w:rsidRPr="00252F43" w:rsidRDefault="00252F43" w:rsidP="00252F43">
            <w:pPr>
              <w:spacing w:line="360" w:lineRule="auto"/>
              <w:rPr>
                <w:rFonts w:ascii="Arial" w:hAnsi="Arial" w:cs="Arial"/>
                <w:b/>
                <w:bCs/>
                <w:sz w:val="24"/>
                <w:szCs w:val="24"/>
              </w:rPr>
            </w:pPr>
            <w:r>
              <w:rPr>
                <w:rFonts w:ascii="Arial" w:eastAsia="Times New Roman" w:hAnsi="Arial" w:cs="Arial"/>
                <w:color w:val="000000"/>
                <w:sz w:val="24"/>
                <w:szCs w:val="24"/>
                <w:lang w:eastAsia="en-GB"/>
              </w:rPr>
              <w:t>D</w:t>
            </w:r>
            <w:r w:rsidR="00D11EF2" w:rsidRPr="0028166A">
              <w:rPr>
                <w:rFonts w:ascii="Arial" w:eastAsia="Times New Roman" w:hAnsi="Arial" w:cs="Arial"/>
                <w:color w:val="000000"/>
                <w:sz w:val="24"/>
                <w:szCs w:val="24"/>
                <w:lang w:eastAsia="en-GB"/>
              </w:rPr>
              <w:t>ischarge</w:t>
            </w:r>
            <w:r>
              <w:rPr>
                <w:rFonts w:ascii="Arial" w:eastAsia="Times New Roman" w:hAnsi="Arial" w:cs="Arial"/>
                <w:color w:val="000000"/>
                <w:sz w:val="24"/>
                <w:szCs w:val="24"/>
                <w:lang w:eastAsia="en-GB"/>
              </w:rPr>
              <w:t>d</w:t>
            </w:r>
            <w:r w:rsidR="00D11EF2" w:rsidRPr="0028166A">
              <w:rPr>
                <w:rFonts w:ascii="Arial" w:eastAsia="Times New Roman" w:hAnsi="Arial" w:cs="Arial"/>
                <w:color w:val="000000"/>
                <w:sz w:val="24"/>
                <w:szCs w:val="24"/>
                <w:lang w:eastAsia="en-GB"/>
              </w:rPr>
              <w:t xml:space="preserve"> on following basis:</w:t>
            </w:r>
          </w:p>
          <w:p w14:paraId="28193EC2" w14:textId="77777777" w:rsidR="00D11EF2" w:rsidRPr="0028166A" w:rsidRDefault="00D11EF2" w:rsidP="008108DB">
            <w:pPr>
              <w:spacing w:line="360" w:lineRule="auto"/>
              <w:contextualSpacing/>
              <w:jc w:val="both"/>
              <w:rPr>
                <w:rFonts w:ascii="Arial" w:eastAsia="Times New Roman" w:hAnsi="Arial" w:cs="Arial"/>
                <w:color w:val="000000"/>
                <w:sz w:val="24"/>
                <w:szCs w:val="24"/>
                <w:lang w:eastAsia="en-GB"/>
              </w:rPr>
            </w:pPr>
          </w:p>
          <w:p w14:paraId="57218BF5" w14:textId="2C4EBC24" w:rsidR="00D11EF2" w:rsidRPr="008F1B85" w:rsidRDefault="00D11EF2" w:rsidP="008F1B85">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 xml:space="preserve">Custody Policy Unit and the Police College reviewed the current training courses, with a view to including training on Strip Searches. Custody officers attend a </w:t>
            </w:r>
            <w:proofErr w:type="gramStart"/>
            <w:r w:rsidRPr="0028166A">
              <w:rPr>
                <w:rFonts w:ascii="Arial" w:eastAsia="Times New Roman" w:hAnsi="Arial" w:cs="Arial"/>
                <w:color w:val="000000"/>
                <w:sz w:val="24"/>
                <w:szCs w:val="24"/>
                <w:lang w:eastAsia="en-GB"/>
              </w:rPr>
              <w:t>two day</w:t>
            </w:r>
            <w:proofErr w:type="gramEnd"/>
            <w:r w:rsidRPr="0028166A">
              <w:rPr>
                <w:rFonts w:ascii="Arial" w:eastAsia="Times New Roman" w:hAnsi="Arial" w:cs="Arial"/>
                <w:color w:val="000000"/>
                <w:sz w:val="24"/>
                <w:szCs w:val="24"/>
                <w:lang w:eastAsia="en-GB"/>
              </w:rPr>
              <w:t xml:space="preserve"> annual skills development course. ACC Todd hosted a series of Webinars in July 2023, specifically relating to strip searching. The Custody Policy Unit held a series of CPD days in October and November 2023 for all custody staff. A training schedule for the year ahead, including refresher courses, has been planned with the Police College.</w:t>
            </w:r>
          </w:p>
        </w:tc>
        <w:tc>
          <w:tcPr>
            <w:tcW w:w="1843" w:type="dxa"/>
          </w:tcPr>
          <w:p w14:paraId="3D030966" w14:textId="77777777" w:rsidR="00D11EF2" w:rsidRPr="0028166A" w:rsidRDefault="00D11EF2" w:rsidP="008108DB">
            <w:pPr>
              <w:spacing w:line="360" w:lineRule="auto"/>
              <w:rPr>
                <w:rFonts w:ascii="Arial" w:hAnsi="Arial" w:cs="Arial"/>
                <w:b/>
                <w:bCs/>
                <w:sz w:val="24"/>
                <w:szCs w:val="24"/>
              </w:rPr>
            </w:pPr>
          </w:p>
        </w:tc>
      </w:tr>
      <w:tr w:rsidR="00D11EF2" w:rsidRPr="0028166A" w14:paraId="7CCE3AB4" w14:textId="77777777" w:rsidTr="009A703F">
        <w:tc>
          <w:tcPr>
            <w:tcW w:w="988" w:type="dxa"/>
          </w:tcPr>
          <w:p w14:paraId="7E6EE2DE" w14:textId="495E22AE" w:rsidR="00D11EF2" w:rsidRPr="0028166A" w:rsidRDefault="00A81BB6" w:rsidP="008108DB">
            <w:pPr>
              <w:spacing w:line="360" w:lineRule="auto"/>
              <w:rPr>
                <w:rFonts w:ascii="Arial" w:hAnsi="Arial" w:cs="Arial"/>
                <w:b/>
                <w:bCs/>
                <w:sz w:val="24"/>
                <w:szCs w:val="24"/>
              </w:rPr>
            </w:pPr>
            <w:r w:rsidRPr="0028166A">
              <w:rPr>
                <w:rFonts w:ascii="Arial" w:hAnsi="Arial" w:cs="Arial"/>
                <w:b/>
                <w:bCs/>
                <w:sz w:val="24"/>
                <w:szCs w:val="24"/>
              </w:rPr>
              <w:t>7</w:t>
            </w:r>
          </w:p>
        </w:tc>
        <w:tc>
          <w:tcPr>
            <w:tcW w:w="3543" w:type="dxa"/>
          </w:tcPr>
          <w:p w14:paraId="7F025961" w14:textId="639485F8" w:rsidR="00D11EF2" w:rsidRPr="008F1B85" w:rsidRDefault="00A81BB6" w:rsidP="008F1B85">
            <w:pPr>
              <w:spacing w:line="360" w:lineRule="auto"/>
              <w:jc w:val="both"/>
              <w:rPr>
                <w:rFonts w:ascii="Arial" w:hAnsi="Arial" w:cs="Arial"/>
                <w:color w:val="000000" w:themeColor="text1"/>
                <w:sz w:val="24"/>
                <w:szCs w:val="24"/>
                <w:lang w:val="en-US"/>
              </w:rPr>
            </w:pPr>
            <w:r w:rsidRPr="0028166A">
              <w:rPr>
                <w:rFonts w:ascii="Arial" w:hAnsi="Arial" w:cs="Arial"/>
                <w:color w:val="000000" w:themeColor="text1"/>
                <w:sz w:val="24"/>
                <w:szCs w:val="24"/>
                <w:lang w:val="en-US"/>
              </w:rPr>
              <w:t xml:space="preserve">The role and expectations of the Appropriate Adult should be </w:t>
            </w:r>
            <w:r w:rsidRPr="0028166A">
              <w:rPr>
                <w:rFonts w:ascii="Arial" w:hAnsi="Arial" w:cs="Arial"/>
                <w:color w:val="000000" w:themeColor="text1"/>
                <w:sz w:val="24"/>
                <w:szCs w:val="24"/>
                <w:lang w:val="en-US"/>
              </w:rPr>
              <w:lastRenderedPageBreak/>
              <w:t xml:space="preserve">made more explicit in PSNI policy and agreed with the NI Appropriate Adult Scheme, </w:t>
            </w:r>
            <w:proofErr w:type="gramStart"/>
            <w:r w:rsidRPr="0028166A">
              <w:rPr>
                <w:rFonts w:ascii="Arial" w:hAnsi="Arial" w:cs="Arial"/>
                <w:color w:val="000000" w:themeColor="text1"/>
                <w:sz w:val="24"/>
                <w:szCs w:val="24"/>
                <w:lang w:val="en-US"/>
              </w:rPr>
              <w:t>taking into account</w:t>
            </w:r>
            <w:proofErr w:type="gramEnd"/>
            <w:r w:rsidRPr="0028166A">
              <w:rPr>
                <w:rFonts w:ascii="Arial" w:hAnsi="Arial" w:cs="Arial"/>
                <w:color w:val="000000" w:themeColor="text1"/>
                <w:sz w:val="24"/>
                <w:szCs w:val="24"/>
                <w:lang w:val="en-US"/>
              </w:rPr>
              <w:t xml:space="preserve"> concerns about privacy, dignity and trauma. Sufficient resources should be available to police to use constant watches while awaiting the arrival of an Appropriate Adult.</w:t>
            </w:r>
          </w:p>
        </w:tc>
        <w:tc>
          <w:tcPr>
            <w:tcW w:w="7088" w:type="dxa"/>
          </w:tcPr>
          <w:p w14:paraId="76CCDFAA" w14:textId="77777777" w:rsidR="00D11EF2" w:rsidRPr="0028166A" w:rsidRDefault="00A81BB6" w:rsidP="008108DB">
            <w:pPr>
              <w:spacing w:line="360" w:lineRule="auto"/>
              <w:rPr>
                <w:rFonts w:ascii="Arial" w:hAnsi="Arial" w:cs="Arial"/>
                <w:b/>
                <w:bCs/>
                <w:sz w:val="24"/>
                <w:szCs w:val="24"/>
              </w:rPr>
            </w:pPr>
            <w:r w:rsidRPr="0028166A">
              <w:rPr>
                <w:rFonts w:ascii="Arial" w:hAnsi="Arial" w:cs="Arial"/>
                <w:b/>
                <w:bCs/>
                <w:sz w:val="24"/>
                <w:szCs w:val="24"/>
              </w:rPr>
              <w:lastRenderedPageBreak/>
              <w:t>Accepted</w:t>
            </w:r>
          </w:p>
          <w:p w14:paraId="2CAD7F82" w14:textId="77777777" w:rsidR="00A81BB6" w:rsidRPr="0028166A" w:rsidRDefault="00A81BB6" w:rsidP="008108DB">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lastRenderedPageBreak/>
              <w:t xml:space="preserve">Ongoing. Custody Policy Unit have designed a Form ‘AA3’ outlining the role of the appropriate adult in a strip search. The proposed form has been shared with NIAAS for their views. The form and supporting guidance </w:t>
            </w:r>
            <w:proofErr w:type="gramStart"/>
            <w:r w:rsidRPr="0028166A">
              <w:rPr>
                <w:rFonts w:ascii="Arial" w:eastAsia="Times New Roman" w:hAnsi="Arial" w:cs="Arial"/>
                <w:color w:val="000000"/>
                <w:sz w:val="24"/>
                <w:szCs w:val="24"/>
                <w:lang w:eastAsia="en-GB"/>
              </w:rPr>
              <w:t>is</w:t>
            </w:r>
            <w:proofErr w:type="gramEnd"/>
            <w:r w:rsidRPr="0028166A">
              <w:rPr>
                <w:rFonts w:ascii="Arial" w:eastAsia="Times New Roman" w:hAnsi="Arial" w:cs="Arial"/>
                <w:color w:val="000000"/>
                <w:sz w:val="24"/>
                <w:szCs w:val="24"/>
                <w:lang w:eastAsia="en-GB"/>
              </w:rPr>
              <w:t xml:space="preserve"> to be shared with Corporate Governance and Legal Services prior to launch. </w:t>
            </w:r>
          </w:p>
          <w:p w14:paraId="182BCC76" w14:textId="206C28C8" w:rsidR="00A81BB6" w:rsidRPr="0028166A" w:rsidRDefault="00A81BB6" w:rsidP="008108DB">
            <w:pPr>
              <w:spacing w:line="360" w:lineRule="auto"/>
              <w:rPr>
                <w:rFonts w:ascii="Arial" w:hAnsi="Arial" w:cs="Arial"/>
                <w:b/>
                <w:bCs/>
                <w:sz w:val="24"/>
                <w:szCs w:val="24"/>
              </w:rPr>
            </w:pPr>
          </w:p>
        </w:tc>
        <w:tc>
          <w:tcPr>
            <w:tcW w:w="1843" w:type="dxa"/>
          </w:tcPr>
          <w:p w14:paraId="634F85D5" w14:textId="77777777" w:rsidR="00D11EF2" w:rsidRPr="0028166A" w:rsidRDefault="00D11EF2" w:rsidP="008108DB">
            <w:pPr>
              <w:spacing w:line="360" w:lineRule="auto"/>
              <w:rPr>
                <w:rFonts w:ascii="Arial" w:hAnsi="Arial" w:cs="Arial"/>
                <w:b/>
                <w:bCs/>
                <w:sz w:val="24"/>
                <w:szCs w:val="24"/>
              </w:rPr>
            </w:pPr>
          </w:p>
        </w:tc>
      </w:tr>
      <w:tr w:rsidR="00A81BB6" w:rsidRPr="0028166A" w14:paraId="25052632" w14:textId="77777777" w:rsidTr="009A703F">
        <w:tc>
          <w:tcPr>
            <w:tcW w:w="988" w:type="dxa"/>
          </w:tcPr>
          <w:p w14:paraId="3F650429" w14:textId="2BCE063D" w:rsidR="00A81BB6" w:rsidRPr="0028166A" w:rsidRDefault="00A81BB6" w:rsidP="008108DB">
            <w:pPr>
              <w:spacing w:line="360" w:lineRule="auto"/>
              <w:rPr>
                <w:rFonts w:ascii="Arial" w:hAnsi="Arial" w:cs="Arial"/>
                <w:b/>
                <w:bCs/>
                <w:sz w:val="24"/>
                <w:szCs w:val="24"/>
              </w:rPr>
            </w:pPr>
            <w:r w:rsidRPr="0028166A">
              <w:rPr>
                <w:rFonts w:ascii="Arial" w:hAnsi="Arial" w:cs="Arial"/>
                <w:b/>
                <w:bCs/>
                <w:sz w:val="24"/>
                <w:szCs w:val="24"/>
              </w:rPr>
              <w:t>8</w:t>
            </w:r>
          </w:p>
        </w:tc>
        <w:tc>
          <w:tcPr>
            <w:tcW w:w="3543" w:type="dxa"/>
          </w:tcPr>
          <w:p w14:paraId="215D65C6" w14:textId="53E47394" w:rsidR="00A81BB6" w:rsidRPr="008F1B85" w:rsidRDefault="00A81BB6" w:rsidP="008108DB">
            <w:pPr>
              <w:spacing w:line="360" w:lineRule="auto"/>
              <w:jc w:val="both"/>
              <w:rPr>
                <w:rFonts w:ascii="Arial" w:hAnsi="Arial" w:cs="Arial"/>
                <w:b/>
                <w:sz w:val="24"/>
                <w:szCs w:val="24"/>
              </w:rPr>
            </w:pPr>
            <w:r w:rsidRPr="0028166A">
              <w:rPr>
                <w:rFonts w:ascii="Arial" w:eastAsia="Times New Roman" w:hAnsi="Arial" w:cs="Arial"/>
                <w:color w:val="000000"/>
                <w:sz w:val="24"/>
                <w:szCs w:val="24"/>
                <w:lang w:eastAsia="en-GB"/>
              </w:rPr>
              <w:t xml:space="preserve">PSNI should reconsider its oversight and governance arrangements for the strip searching of children in custody. In doing so it should consider the recent Custody Detention Scrutiny Panels guidance from the National Police Chiefs Council3 and the establishment of a Custody Scrutiny Panel, such as the one </w:t>
            </w:r>
            <w:r w:rsidRPr="0028166A">
              <w:rPr>
                <w:rFonts w:ascii="Arial" w:eastAsia="Times New Roman" w:hAnsi="Arial" w:cs="Arial"/>
                <w:color w:val="000000"/>
                <w:sz w:val="24"/>
                <w:szCs w:val="24"/>
                <w:lang w:eastAsia="en-GB"/>
              </w:rPr>
              <w:lastRenderedPageBreak/>
              <w:t>in place in Suffolk Constabulary4 to ensure that all strip searches are considered by external ‘experts’ such as Independent Custody Visitors and the NI Appropriate Adult Scheme provider, specially trained in the role.</w:t>
            </w:r>
          </w:p>
        </w:tc>
        <w:tc>
          <w:tcPr>
            <w:tcW w:w="7088" w:type="dxa"/>
          </w:tcPr>
          <w:p w14:paraId="1D36DBB0" w14:textId="20B74093" w:rsidR="00A81BB6" w:rsidRPr="0028166A" w:rsidRDefault="00252F43" w:rsidP="008108DB">
            <w:pPr>
              <w:spacing w:line="360" w:lineRule="auto"/>
              <w:rPr>
                <w:rFonts w:ascii="Arial" w:hAnsi="Arial" w:cs="Arial"/>
                <w:b/>
                <w:bCs/>
                <w:sz w:val="24"/>
                <w:szCs w:val="24"/>
              </w:rPr>
            </w:pPr>
            <w:r>
              <w:rPr>
                <w:rFonts w:ascii="Arial" w:hAnsi="Arial" w:cs="Arial"/>
                <w:b/>
                <w:bCs/>
                <w:sz w:val="24"/>
                <w:szCs w:val="24"/>
              </w:rPr>
              <w:lastRenderedPageBreak/>
              <w:t>Discharged</w:t>
            </w:r>
          </w:p>
          <w:p w14:paraId="5C96C1F5" w14:textId="77777777" w:rsidR="00A81BB6" w:rsidRPr="0028166A" w:rsidRDefault="00A81BB6" w:rsidP="008108DB">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Ongoing. Following engagement with NIPB, a Terms of Reference for the Scrutiny Panels has been arranged. Independent Custody Visitors have been identified and the initial training will take place on 31st January 2024, allowing the first panel to meet shortly after, reviewing all strip searches of children.</w:t>
            </w:r>
          </w:p>
          <w:p w14:paraId="17161E58" w14:textId="28225DDF" w:rsidR="00A81BB6" w:rsidRPr="0028166A" w:rsidRDefault="00A81BB6" w:rsidP="008108DB">
            <w:pPr>
              <w:spacing w:line="360" w:lineRule="auto"/>
              <w:rPr>
                <w:rFonts w:ascii="Arial" w:hAnsi="Arial" w:cs="Arial"/>
                <w:b/>
                <w:bCs/>
                <w:sz w:val="24"/>
                <w:szCs w:val="24"/>
              </w:rPr>
            </w:pPr>
          </w:p>
        </w:tc>
        <w:tc>
          <w:tcPr>
            <w:tcW w:w="1843" w:type="dxa"/>
          </w:tcPr>
          <w:p w14:paraId="4696DF66" w14:textId="77777777" w:rsidR="00A81BB6" w:rsidRPr="0028166A" w:rsidRDefault="00A81BB6" w:rsidP="008108DB">
            <w:pPr>
              <w:spacing w:line="360" w:lineRule="auto"/>
              <w:rPr>
                <w:rFonts w:ascii="Arial" w:hAnsi="Arial" w:cs="Arial"/>
                <w:b/>
                <w:bCs/>
                <w:sz w:val="24"/>
                <w:szCs w:val="24"/>
              </w:rPr>
            </w:pPr>
          </w:p>
        </w:tc>
      </w:tr>
      <w:tr w:rsidR="00A81BB6" w:rsidRPr="0028166A" w14:paraId="7272B500" w14:textId="77777777" w:rsidTr="009A703F">
        <w:tc>
          <w:tcPr>
            <w:tcW w:w="988" w:type="dxa"/>
          </w:tcPr>
          <w:p w14:paraId="16D96EA2" w14:textId="3596B537" w:rsidR="00A81BB6" w:rsidRPr="0028166A" w:rsidRDefault="00A81BB6" w:rsidP="008108DB">
            <w:pPr>
              <w:spacing w:line="360" w:lineRule="auto"/>
              <w:rPr>
                <w:rFonts w:ascii="Arial" w:hAnsi="Arial" w:cs="Arial"/>
                <w:b/>
                <w:bCs/>
                <w:sz w:val="24"/>
                <w:szCs w:val="24"/>
              </w:rPr>
            </w:pPr>
            <w:r w:rsidRPr="0028166A">
              <w:rPr>
                <w:rFonts w:ascii="Arial" w:hAnsi="Arial" w:cs="Arial"/>
                <w:b/>
                <w:bCs/>
                <w:sz w:val="24"/>
                <w:szCs w:val="24"/>
              </w:rPr>
              <w:t>9</w:t>
            </w:r>
          </w:p>
        </w:tc>
        <w:tc>
          <w:tcPr>
            <w:tcW w:w="3543" w:type="dxa"/>
          </w:tcPr>
          <w:p w14:paraId="2E7604EF" w14:textId="1047A48F" w:rsidR="00A81BB6" w:rsidRPr="008F1B85" w:rsidRDefault="00A81BB6" w:rsidP="008108DB">
            <w:pPr>
              <w:spacing w:line="360" w:lineRule="auto"/>
              <w:jc w:val="both"/>
              <w:rPr>
                <w:rFonts w:ascii="Arial" w:hAnsi="Arial" w:cs="Arial"/>
                <w:color w:val="000000" w:themeColor="text1"/>
                <w:sz w:val="24"/>
                <w:szCs w:val="24"/>
                <w:lang w:val="en-US"/>
              </w:rPr>
            </w:pPr>
            <w:r w:rsidRPr="0028166A">
              <w:rPr>
                <w:rFonts w:ascii="Arial" w:hAnsi="Arial" w:cs="Arial"/>
                <w:color w:val="000000" w:themeColor="text1"/>
                <w:sz w:val="24"/>
                <w:szCs w:val="24"/>
                <w:lang w:val="en-US"/>
              </w:rPr>
              <w:t>PSNI should ensure that a child rights impact assessment (CRIA) is conducted on the new policy.</w:t>
            </w:r>
          </w:p>
        </w:tc>
        <w:tc>
          <w:tcPr>
            <w:tcW w:w="7088" w:type="dxa"/>
          </w:tcPr>
          <w:p w14:paraId="1208D16D" w14:textId="77777777" w:rsidR="00A81BB6" w:rsidRPr="00252F43" w:rsidRDefault="00A81BB6" w:rsidP="008108DB">
            <w:pPr>
              <w:spacing w:line="360" w:lineRule="auto"/>
              <w:rPr>
                <w:rFonts w:ascii="Arial" w:hAnsi="Arial" w:cs="Arial"/>
                <w:b/>
                <w:bCs/>
                <w:sz w:val="24"/>
                <w:szCs w:val="24"/>
              </w:rPr>
            </w:pPr>
            <w:r w:rsidRPr="00252F43">
              <w:rPr>
                <w:rFonts w:ascii="Arial" w:hAnsi="Arial" w:cs="Arial"/>
                <w:b/>
                <w:bCs/>
                <w:sz w:val="24"/>
                <w:szCs w:val="24"/>
              </w:rPr>
              <w:t>Accepted</w:t>
            </w:r>
          </w:p>
          <w:p w14:paraId="00A814A1" w14:textId="071B963A" w:rsidR="00A81BB6" w:rsidRPr="00252F43" w:rsidRDefault="00252F43" w:rsidP="008F1B85">
            <w:pPr>
              <w:spacing w:line="360" w:lineRule="auto"/>
              <w:contextualSpacing/>
              <w:jc w:val="both"/>
              <w:rPr>
                <w:rFonts w:ascii="Arial" w:eastAsia="Times New Roman" w:hAnsi="Arial" w:cs="Arial"/>
                <w:sz w:val="24"/>
                <w:szCs w:val="24"/>
                <w:lang w:eastAsia="en-GB"/>
              </w:rPr>
            </w:pPr>
            <w:r w:rsidRPr="00252F43">
              <w:rPr>
                <w:rFonts w:ascii="Arial" w:eastAsia="Times New Roman" w:hAnsi="Arial" w:cs="Arial"/>
                <w:sz w:val="24"/>
                <w:szCs w:val="24"/>
                <w:lang w:eastAsia="en-GB"/>
              </w:rPr>
              <w:t>Following engagement with NIPB, a Terms of Reference for the Scrutiny Panels has been developed. Independent Custody Visitors have been identified and the initial training took place on 31st January 2024, allowing the first panel to meet, reviewing all strip searches of children. A date for the first panel will be set shortly.</w:t>
            </w:r>
          </w:p>
        </w:tc>
        <w:tc>
          <w:tcPr>
            <w:tcW w:w="1843" w:type="dxa"/>
          </w:tcPr>
          <w:p w14:paraId="4B2C02C2" w14:textId="77777777" w:rsidR="00A81BB6" w:rsidRPr="0028166A" w:rsidRDefault="00A81BB6" w:rsidP="008108DB">
            <w:pPr>
              <w:spacing w:line="360" w:lineRule="auto"/>
              <w:rPr>
                <w:rFonts w:ascii="Arial" w:hAnsi="Arial" w:cs="Arial"/>
                <w:b/>
                <w:bCs/>
                <w:sz w:val="24"/>
                <w:szCs w:val="24"/>
              </w:rPr>
            </w:pPr>
          </w:p>
        </w:tc>
      </w:tr>
      <w:tr w:rsidR="00A81BB6" w:rsidRPr="0028166A" w14:paraId="1B3294AC" w14:textId="77777777" w:rsidTr="009A703F">
        <w:tc>
          <w:tcPr>
            <w:tcW w:w="988" w:type="dxa"/>
          </w:tcPr>
          <w:p w14:paraId="72A9F6BB" w14:textId="4F7FF0FB" w:rsidR="00A81BB6" w:rsidRPr="0028166A" w:rsidRDefault="00A81BB6" w:rsidP="008108DB">
            <w:pPr>
              <w:spacing w:line="360" w:lineRule="auto"/>
              <w:rPr>
                <w:rFonts w:ascii="Arial" w:hAnsi="Arial" w:cs="Arial"/>
                <w:b/>
                <w:bCs/>
                <w:sz w:val="24"/>
                <w:szCs w:val="24"/>
              </w:rPr>
            </w:pPr>
            <w:r w:rsidRPr="0028166A">
              <w:rPr>
                <w:rFonts w:ascii="Arial" w:hAnsi="Arial" w:cs="Arial"/>
                <w:b/>
                <w:bCs/>
                <w:sz w:val="24"/>
                <w:szCs w:val="24"/>
              </w:rPr>
              <w:t>10</w:t>
            </w:r>
          </w:p>
        </w:tc>
        <w:tc>
          <w:tcPr>
            <w:tcW w:w="3543" w:type="dxa"/>
          </w:tcPr>
          <w:p w14:paraId="7D6B5705" w14:textId="2780B2A8" w:rsidR="00A81BB6" w:rsidRPr="0028166A" w:rsidRDefault="00A81BB6" w:rsidP="008108DB">
            <w:pPr>
              <w:spacing w:line="360" w:lineRule="auto"/>
              <w:jc w:val="both"/>
              <w:rPr>
                <w:rFonts w:ascii="Arial" w:hAnsi="Arial" w:cs="Arial"/>
                <w:color w:val="000000" w:themeColor="text1"/>
                <w:sz w:val="24"/>
                <w:szCs w:val="24"/>
                <w:lang w:val="en-US"/>
              </w:rPr>
            </w:pPr>
            <w:r w:rsidRPr="0028166A">
              <w:rPr>
                <w:rFonts w:ascii="Arial" w:hAnsi="Arial" w:cs="Arial"/>
                <w:color w:val="000000" w:themeColor="text1"/>
                <w:sz w:val="24"/>
                <w:szCs w:val="24"/>
                <w:lang w:val="en-US"/>
              </w:rPr>
              <w:t xml:space="preserve">PSNI and the Department of Justice should implement the relevant recommendations as a matter of urgency and the PSNI should provide a full report to the Policing Board setting out </w:t>
            </w:r>
            <w:r w:rsidRPr="0028166A">
              <w:rPr>
                <w:rFonts w:ascii="Arial" w:hAnsi="Arial" w:cs="Arial"/>
                <w:color w:val="000000" w:themeColor="text1"/>
                <w:sz w:val="24"/>
                <w:szCs w:val="24"/>
                <w:lang w:val="en-US"/>
              </w:rPr>
              <w:lastRenderedPageBreak/>
              <w:t>their detailed response to each recommendation with a timeframe for implementation within six months of publication of this report.</w:t>
            </w:r>
          </w:p>
        </w:tc>
        <w:tc>
          <w:tcPr>
            <w:tcW w:w="7088" w:type="dxa"/>
          </w:tcPr>
          <w:p w14:paraId="0AFE1F6C" w14:textId="77777777" w:rsidR="00A81BB6" w:rsidRPr="0028166A" w:rsidRDefault="00A81BB6" w:rsidP="008108DB">
            <w:pPr>
              <w:spacing w:line="360" w:lineRule="auto"/>
              <w:rPr>
                <w:rFonts w:ascii="Arial" w:hAnsi="Arial" w:cs="Arial"/>
                <w:b/>
                <w:bCs/>
                <w:sz w:val="24"/>
                <w:szCs w:val="24"/>
              </w:rPr>
            </w:pPr>
            <w:r w:rsidRPr="0028166A">
              <w:rPr>
                <w:rFonts w:ascii="Arial" w:hAnsi="Arial" w:cs="Arial"/>
                <w:b/>
                <w:bCs/>
                <w:sz w:val="24"/>
                <w:szCs w:val="24"/>
              </w:rPr>
              <w:lastRenderedPageBreak/>
              <w:t>Accepted</w:t>
            </w:r>
          </w:p>
          <w:p w14:paraId="520826AF" w14:textId="77777777" w:rsidR="00A81BB6" w:rsidRPr="0028166A" w:rsidRDefault="00A81BB6" w:rsidP="008108DB">
            <w:pPr>
              <w:spacing w:line="360" w:lineRule="auto"/>
              <w:contextualSpacing/>
              <w:jc w:val="both"/>
              <w:rPr>
                <w:rFonts w:ascii="Arial" w:eastAsia="Times New Roman" w:hAnsi="Arial" w:cs="Arial"/>
                <w:color w:val="000000"/>
                <w:sz w:val="24"/>
                <w:szCs w:val="24"/>
                <w:lang w:eastAsia="en-GB"/>
              </w:rPr>
            </w:pPr>
            <w:r w:rsidRPr="0028166A">
              <w:rPr>
                <w:rFonts w:ascii="Arial" w:eastAsia="Times New Roman" w:hAnsi="Arial" w:cs="Arial"/>
                <w:color w:val="000000"/>
                <w:sz w:val="24"/>
                <w:szCs w:val="24"/>
                <w:lang w:eastAsia="en-GB"/>
              </w:rPr>
              <w:t>Ongoing. An initial update report was shared with NIPB in November 2023, within 6 months of the publication. The report is now a living document, recording the ongoing work. A final report will be shared with NIPB when the recommendations are fully implemented.</w:t>
            </w:r>
          </w:p>
          <w:p w14:paraId="19F65B05" w14:textId="64313D4A" w:rsidR="00A81BB6" w:rsidRPr="0028166A" w:rsidRDefault="00A81BB6" w:rsidP="008108DB">
            <w:pPr>
              <w:spacing w:line="360" w:lineRule="auto"/>
              <w:rPr>
                <w:rFonts w:ascii="Arial" w:hAnsi="Arial" w:cs="Arial"/>
                <w:b/>
                <w:bCs/>
                <w:sz w:val="24"/>
                <w:szCs w:val="24"/>
              </w:rPr>
            </w:pPr>
          </w:p>
        </w:tc>
        <w:tc>
          <w:tcPr>
            <w:tcW w:w="1843" w:type="dxa"/>
          </w:tcPr>
          <w:p w14:paraId="1B0EA091" w14:textId="77777777" w:rsidR="00A81BB6" w:rsidRPr="0028166A" w:rsidRDefault="00A81BB6" w:rsidP="008108DB">
            <w:pPr>
              <w:spacing w:line="360" w:lineRule="auto"/>
              <w:rPr>
                <w:rFonts w:ascii="Arial" w:hAnsi="Arial" w:cs="Arial"/>
                <w:b/>
                <w:bCs/>
                <w:sz w:val="24"/>
                <w:szCs w:val="24"/>
              </w:rPr>
            </w:pPr>
          </w:p>
        </w:tc>
      </w:tr>
    </w:tbl>
    <w:p w14:paraId="3F893F05" w14:textId="77777777" w:rsidR="00D11EF2" w:rsidRPr="0028166A" w:rsidRDefault="00D11EF2" w:rsidP="008108DB">
      <w:pPr>
        <w:spacing w:line="360" w:lineRule="auto"/>
        <w:rPr>
          <w:rFonts w:ascii="Arial" w:hAnsi="Arial" w:cs="Arial"/>
          <w:b/>
          <w:bCs/>
          <w:sz w:val="24"/>
          <w:szCs w:val="24"/>
        </w:rPr>
      </w:pPr>
    </w:p>
    <w:sectPr w:rsidR="00D11EF2" w:rsidRPr="0028166A" w:rsidSect="000278CF">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D3E6F" w14:textId="77777777" w:rsidR="000278CF" w:rsidRDefault="000278CF" w:rsidP="00890348">
      <w:pPr>
        <w:spacing w:after="0" w:line="240" w:lineRule="auto"/>
      </w:pPr>
      <w:r>
        <w:separator/>
      </w:r>
    </w:p>
  </w:endnote>
  <w:endnote w:type="continuationSeparator" w:id="0">
    <w:p w14:paraId="1BBE96C9" w14:textId="77777777" w:rsidR="000278CF" w:rsidRDefault="000278CF" w:rsidP="00890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YCVLU+HelveticaNeue">
    <w:altName w:val="Helvetica Ne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254242"/>
      <w:docPartObj>
        <w:docPartGallery w:val="Page Numbers (Bottom of Page)"/>
        <w:docPartUnique/>
      </w:docPartObj>
    </w:sdtPr>
    <w:sdtEndPr>
      <w:rPr>
        <w:noProof/>
      </w:rPr>
    </w:sdtEndPr>
    <w:sdtContent>
      <w:p w14:paraId="2CC65A3E" w14:textId="5D5679FF" w:rsidR="00472E97" w:rsidRDefault="00472E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83E014" w14:textId="77777777" w:rsidR="00472E97" w:rsidRDefault="00472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1E809" w14:textId="77777777" w:rsidR="000278CF" w:rsidRDefault="000278CF" w:rsidP="00890348">
      <w:pPr>
        <w:spacing w:after="0" w:line="240" w:lineRule="auto"/>
      </w:pPr>
      <w:r>
        <w:separator/>
      </w:r>
    </w:p>
  </w:footnote>
  <w:footnote w:type="continuationSeparator" w:id="0">
    <w:p w14:paraId="58AE8DAC" w14:textId="77777777" w:rsidR="000278CF" w:rsidRDefault="000278CF" w:rsidP="00890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356B"/>
    <w:multiLevelType w:val="hybridMultilevel"/>
    <w:tmpl w:val="2EC460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B0F71BA"/>
    <w:multiLevelType w:val="hybridMultilevel"/>
    <w:tmpl w:val="C9F06F98"/>
    <w:lvl w:ilvl="0" w:tplc="27B0EAA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224AF0"/>
    <w:multiLevelType w:val="hybridMultilevel"/>
    <w:tmpl w:val="4120E3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C5464"/>
    <w:multiLevelType w:val="hybridMultilevel"/>
    <w:tmpl w:val="F75C0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34481A"/>
    <w:multiLevelType w:val="hybridMultilevel"/>
    <w:tmpl w:val="A55C6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CD1FBF"/>
    <w:multiLevelType w:val="hybridMultilevel"/>
    <w:tmpl w:val="1D3AB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D75864"/>
    <w:multiLevelType w:val="hybridMultilevel"/>
    <w:tmpl w:val="CA4A38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B12E4"/>
    <w:multiLevelType w:val="hybridMultilevel"/>
    <w:tmpl w:val="4C886886"/>
    <w:lvl w:ilvl="0" w:tplc="251E75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667A59"/>
    <w:multiLevelType w:val="hybridMultilevel"/>
    <w:tmpl w:val="F43C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E05C7"/>
    <w:multiLevelType w:val="hybridMultilevel"/>
    <w:tmpl w:val="D52EDB44"/>
    <w:lvl w:ilvl="0" w:tplc="D78E0E5A">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36C150E9"/>
    <w:multiLevelType w:val="hybridMultilevel"/>
    <w:tmpl w:val="028E3ED6"/>
    <w:lvl w:ilvl="0" w:tplc="F44A4464">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45407E0D"/>
    <w:multiLevelType w:val="hybridMultilevel"/>
    <w:tmpl w:val="CD40BF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691722"/>
    <w:multiLevelType w:val="hybridMultilevel"/>
    <w:tmpl w:val="54248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DD45E04"/>
    <w:multiLevelType w:val="hybridMultilevel"/>
    <w:tmpl w:val="FFEA4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DAE74A4"/>
    <w:multiLevelType w:val="hybridMultilevel"/>
    <w:tmpl w:val="0A36F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C132566"/>
    <w:multiLevelType w:val="hybridMultilevel"/>
    <w:tmpl w:val="82625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124702">
    <w:abstractNumId w:val="0"/>
  </w:num>
  <w:num w:numId="2" w16cid:durableId="1799493967">
    <w:abstractNumId w:val="4"/>
  </w:num>
  <w:num w:numId="3" w16cid:durableId="1343781011">
    <w:abstractNumId w:val="13"/>
  </w:num>
  <w:num w:numId="4" w16cid:durableId="934552860">
    <w:abstractNumId w:val="14"/>
  </w:num>
  <w:num w:numId="5" w16cid:durableId="14473826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1163942">
    <w:abstractNumId w:val="5"/>
  </w:num>
  <w:num w:numId="7" w16cid:durableId="1596593455">
    <w:abstractNumId w:val="12"/>
  </w:num>
  <w:num w:numId="8" w16cid:durableId="15471092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5459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0775237">
    <w:abstractNumId w:val="3"/>
  </w:num>
  <w:num w:numId="11" w16cid:durableId="6489794">
    <w:abstractNumId w:val="6"/>
  </w:num>
  <w:num w:numId="12" w16cid:durableId="1665281383">
    <w:abstractNumId w:val="7"/>
  </w:num>
  <w:num w:numId="13" w16cid:durableId="35397975">
    <w:abstractNumId w:val="15"/>
  </w:num>
  <w:num w:numId="14" w16cid:durableId="1352681365">
    <w:abstractNumId w:val="8"/>
  </w:num>
  <w:num w:numId="15" w16cid:durableId="749087053">
    <w:abstractNumId w:val="2"/>
  </w:num>
  <w:num w:numId="16" w16cid:durableId="11689049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B5"/>
    <w:rsid w:val="000278CF"/>
    <w:rsid w:val="0003262C"/>
    <w:rsid w:val="00053351"/>
    <w:rsid w:val="000821A0"/>
    <w:rsid w:val="00087982"/>
    <w:rsid w:val="000A5277"/>
    <w:rsid w:val="000F117B"/>
    <w:rsid w:val="00103B66"/>
    <w:rsid w:val="001A1D2A"/>
    <w:rsid w:val="001B3367"/>
    <w:rsid w:val="001D18B5"/>
    <w:rsid w:val="001D6439"/>
    <w:rsid w:val="001D676A"/>
    <w:rsid w:val="001F03EB"/>
    <w:rsid w:val="001F6DBD"/>
    <w:rsid w:val="0021134E"/>
    <w:rsid w:val="00231566"/>
    <w:rsid w:val="00252F43"/>
    <w:rsid w:val="00253C7C"/>
    <w:rsid w:val="00255E56"/>
    <w:rsid w:val="0028166A"/>
    <w:rsid w:val="002A0DD2"/>
    <w:rsid w:val="002E0C89"/>
    <w:rsid w:val="00367A61"/>
    <w:rsid w:val="003A331B"/>
    <w:rsid w:val="003E3AD5"/>
    <w:rsid w:val="003F728A"/>
    <w:rsid w:val="00417106"/>
    <w:rsid w:val="00425BB5"/>
    <w:rsid w:val="00472E97"/>
    <w:rsid w:val="004753B0"/>
    <w:rsid w:val="00482E89"/>
    <w:rsid w:val="00486355"/>
    <w:rsid w:val="004B6539"/>
    <w:rsid w:val="005133DE"/>
    <w:rsid w:val="005762EB"/>
    <w:rsid w:val="005A78D8"/>
    <w:rsid w:val="005D24A0"/>
    <w:rsid w:val="005D5584"/>
    <w:rsid w:val="006619F6"/>
    <w:rsid w:val="006713A4"/>
    <w:rsid w:val="00690F0F"/>
    <w:rsid w:val="006B54A9"/>
    <w:rsid w:val="007500B2"/>
    <w:rsid w:val="0078005A"/>
    <w:rsid w:val="007837C3"/>
    <w:rsid w:val="0078454B"/>
    <w:rsid w:val="007C306F"/>
    <w:rsid w:val="008108DB"/>
    <w:rsid w:val="00811D49"/>
    <w:rsid w:val="00890348"/>
    <w:rsid w:val="008F1B85"/>
    <w:rsid w:val="008F6539"/>
    <w:rsid w:val="00911CCC"/>
    <w:rsid w:val="00912A62"/>
    <w:rsid w:val="00921D55"/>
    <w:rsid w:val="0094791A"/>
    <w:rsid w:val="009A703F"/>
    <w:rsid w:val="009E4656"/>
    <w:rsid w:val="009E7E80"/>
    <w:rsid w:val="00A81BB6"/>
    <w:rsid w:val="00A953C8"/>
    <w:rsid w:val="00AE30EC"/>
    <w:rsid w:val="00B2754F"/>
    <w:rsid w:val="00B54C66"/>
    <w:rsid w:val="00BE2A0A"/>
    <w:rsid w:val="00C63440"/>
    <w:rsid w:val="00C847D8"/>
    <w:rsid w:val="00CB2D60"/>
    <w:rsid w:val="00CE4B2F"/>
    <w:rsid w:val="00CF7ED7"/>
    <w:rsid w:val="00D11EDB"/>
    <w:rsid w:val="00D11EF2"/>
    <w:rsid w:val="00D164E1"/>
    <w:rsid w:val="00E46080"/>
    <w:rsid w:val="00EE2DAA"/>
    <w:rsid w:val="00F23F9B"/>
    <w:rsid w:val="00FC3A85"/>
    <w:rsid w:val="00FD1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10A8"/>
  <w15:chartTrackingRefBased/>
  <w15:docId w15:val="{A83D902F-B655-43CF-BDB5-C5992200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8635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1B3367"/>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1B3367"/>
    <w:pPr>
      <w:spacing w:line="256" w:lineRule="auto"/>
      <w:ind w:left="720"/>
      <w:contextualSpacing/>
    </w:pPr>
  </w:style>
  <w:style w:type="paragraph" w:customStyle="1" w:styleId="Default">
    <w:name w:val="Default"/>
    <w:rsid w:val="00811D49"/>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Pa15">
    <w:name w:val="Pa15"/>
    <w:basedOn w:val="Default"/>
    <w:next w:val="Default"/>
    <w:uiPriority w:val="99"/>
    <w:rsid w:val="00811D49"/>
    <w:pPr>
      <w:spacing w:line="241" w:lineRule="atLeast"/>
    </w:pPr>
    <w:rPr>
      <w:rFonts w:ascii="JYCVLU+HelveticaNeue" w:hAnsi="JYCVLU+HelveticaNeue" w:cstheme="minorBidi"/>
      <w:color w:val="auto"/>
    </w:rPr>
  </w:style>
  <w:style w:type="character" w:styleId="Hyperlink">
    <w:name w:val="Hyperlink"/>
    <w:basedOn w:val="DefaultParagraphFont"/>
    <w:uiPriority w:val="99"/>
    <w:semiHidden/>
    <w:unhideWhenUsed/>
    <w:rsid w:val="00811D49"/>
    <w:rPr>
      <w:color w:val="0563C1" w:themeColor="hyperlink"/>
      <w:u w:val="single"/>
    </w:rPr>
  </w:style>
  <w:style w:type="paragraph" w:styleId="NormalWeb">
    <w:name w:val="Normal (Web)"/>
    <w:basedOn w:val="Normal"/>
    <w:uiPriority w:val="99"/>
    <w:unhideWhenUsed/>
    <w:rsid w:val="00811D4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890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348"/>
  </w:style>
  <w:style w:type="paragraph" w:styleId="Footer">
    <w:name w:val="footer"/>
    <w:basedOn w:val="Normal"/>
    <w:link w:val="FooterChar"/>
    <w:uiPriority w:val="99"/>
    <w:unhideWhenUsed/>
    <w:rsid w:val="00890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3505">
      <w:bodyDiv w:val="1"/>
      <w:marLeft w:val="0"/>
      <w:marRight w:val="0"/>
      <w:marTop w:val="0"/>
      <w:marBottom w:val="0"/>
      <w:divBdr>
        <w:top w:val="none" w:sz="0" w:space="0" w:color="auto"/>
        <w:left w:val="none" w:sz="0" w:space="0" w:color="auto"/>
        <w:bottom w:val="none" w:sz="0" w:space="0" w:color="auto"/>
        <w:right w:val="none" w:sz="0" w:space="0" w:color="auto"/>
      </w:divBdr>
    </w:div>
    <w:div w:id="10692040">
      <w:bodyDiv w:val="1"/>
      <w:marLeft w:val="0"/>
      <w:marRight w:val="0"/>
      <w:marTop w:val="0"/>
      <w:marBottom w:val="0"/>
      <w:divBdr>
        <w:top w:val="none" w:sz="0" w:space="0" w:color="auto"/>
        <w:left w:val="none" w:sz="0" w:space="0" w:color="auto"/>
        <w:bottom w:val="none" w:sz="0" w:space="0" w:color="auto"/>
        <w:right w:val="none" w:sz="0" w:space="0" w:color="auto"/>
      </w:divBdr>
    </w:div>
    <w:div w:id="17397270">
      <w:bodyDiv w:val="1"/>
      <w:marLeft w:val="0"/>
      <w:marRight w:val="0"/>
      <w:marTop w:val="0"/>
      <w:marBottom w:val="0"/>
      <w:divBdr>
        <w:top w:val="none" w:sz="0" w:space="0" w:color="auto"/>
        <w:left w:val="none" w:sz="0" w:space="0" w:color="auto"/>
        <w:bottom w:val="none" w:sz="0" w:space="0" w:color="auto"/>
        <w:right w:val="none" w:sz="0" w:space="0" w:color="auto"/>
      </w:divBdr>
    </w:div>
    <w:div w:id="27529523">
      <w:bodyDiv w:val="1"/>
      <w:marLeft w:val="0"/>
      <w:marRight w:val="0"/>
      <w:marTop w:val="0"/>
      <w:marBottom w:val="0"/>
      <w:divBdr>
        <w:top w:val="none" w:sz="0" w:space="0" w:color="auto"/>
        <w:left w:val="none" w:sz="0" w:space="0" w:color="auto"/>
        <w:bottom w:val="none" w:sz="0" w:space="0" w:color="auto"/>
        <w:right w:val="none" w:sz="0" w:space="0" w:color="auto"/>
      </w:divBdr>
    </w:div>
    <w:div w:id="32389266">
      <w:bodyDiv w:val="1"/>
      <w:marLeft w:val="0"/>
      <w:marRight w:val="0"/>
      <w:marTop w:val="0"/>
      <w:marBottom w:val="0"/>
      <w:divBdr>
        <w:top w:val="none" w:sz="0" w:space="0" w:color="auto"/>
        <w:left w:val="none" w:sz="0" w:space="0" w:color="auto"/>
        <w:bottom w:val="none" w:sz="0" w:space="0" w:color="auto"/>
        <w:right w:val="none" w:sz="0" w:space="0" w:color="auto"/>
      </w:divBdr>
    </w:div>
    <w:div w:id="38478225">
      <w:bodyDiv w:val="1"/>
      <w:marLeft w:val="0"/>
      <w:marRight w:val="0"/>
      <w:marTop w:val="0"/>
      <w:marBottom w:val="0"/>
      <w:divBdr>
        <w:top w:val="none" w:sz="0" w:space="0" w:color="auto"/>
        <w:left w:val="none" w:sz="0" w:space="0" w:color="auto"/>
        <w:bottom w:val="none" w:sz="0" w:space="0" w:color="auto"/>
        <w:right w:val="none" w:sz="0" w:space="0" w:color="auto"/>
      </w:divBdr>
    </w:div>
    <w:div w:id="38826625">
      <w:bodyDiv w:val="1"/>
      <w:marLeft w:val="0"/>
      <w:marRight w:val="0"/>
      <w:marTop w:val="0"/>
      <w:marBottom w:val="0"/>
      <w:divBdr>
        <w:top w:val="none" w:sz="0" w:space="0" w:color="auto"/>
        <w:left w:val="none" w:sz="0" w:space="0" w:color="auto"/>
        <w:bottom w:val="none" w:sz="0" w:space="0" w:color="auto"/>
        <w:right w:val="none" w:sz="0" w:space="0" w:color="auto"/>
      </w:divBdr>
    </w:div>
    <w:div w:id="44722233">
      <w:bodyDiv w:val="1"/>
      <w:marLeft w:val="0"/>
      <w:marRight w:val="0"/>
      <w:marTop w:val="0"/>
      <w:marBottom w:val="0"/>
      <w:divBdr>
        <w:top w:val="none" w:sz="0" w:space="0" w:color="auto"/>
        <w:left w:val="none" w:sz="0" w:space="0" w:color="auto"/>
        <w:bottom w:val="none" w:sz="0" w:space="0" w:color="auto"/>
        <w:right w:val="none" w:sz="0" w:space="0" w:color="auto"/>
      </w:divBdr>
    </w:div>
    <w:div w:id="50346149">
      <w:bodyDiv w:val="1"/>
      <w:marLeft w:val="0"/>
      <w:marRight w:val="0"/>
      <w:marTop w:val="0"/>
      <w:marBottom w:val="0"/>
      <w:divBdr>
        <w:top w:val="none" w:sz="0" w:space="0" w:color="auto"/>
        <w:left w:val="none" w:sz="0" w:space="0" w:color="auto"/>
        <w:bottom w:val="none" w:sz="0" w:space="0" w:color="auto"/>
        <w:right w:val="none" w:sz="0" w:space="0" w:color="auto"/>
      </w:divBdr>
    </w:div>
    <w:div w:id="59795130">
      <w:bodyDiv w:val="1"/>
      <w:marLeft w:val="0"/>
      <w:marRight w:val="0"/>
      <w:marTop w:val="0"/>
      <w:marBottom w:val="0"/>
      <w:divBdr>
        <w:top w:val="none" w:sz="0" w:space="0" w:color="auto"/>
        <w:left w:val="none" w:sz="0" w:space="0" w:color="auto"/>
        <w:bottom w:val="none" w:sz="0" w:space="0" w:color="auto"/>
        <w:right w:val="none" w:sz="0" w:space="0" w:color="auto"/>
      </w:divBdr>
    </w:div>
    <w:div w:id="63260186">
      <w:bodyDiv w:val="1"/>
      <w:marLeft w:val="0"/>
      <w:marRight w:val="0"/>
      <w:marTop w:val="0"/>
      <w:marBottom w:val="0"/>
      <w:divBdr>
        <w:top w:val="none" w:sz="0" w:space="0" w:color="auto"/>
        <w:left w:val="none" w:sz="0" w:space="0" w:color="auto"/>
        <w:bottom w:val="none" w:sz="0" w:space="0" w:color="auto"/>
        <w:right w:val="none" w:sz="0" w:space="0" w:color="auto"/>
      </w:divBdr>
    </w:div>
    <w:div w:id="85078179">
      <w:bodyDiv w:val="1"/>
      <w:marLeft w:val="0"/>
      <w:marRight w:val="0"/>
      <w:marTop w:val="0"/>
      <w:marBottom w:val="0"/>
      <w:divBdr>
        <w:top w:val="none" w:sz="0" w:space="0" w:color="auto"/>
        <w:left w:val="none" w:sz="0" w:space="0" w:color="auto"/>
        <w:bottom w:val="none" w:sz="0" w:space="0" w:color="auto"/>
        <w:right w:val="none" w:sz="0" w:space="0" w:color="auto"/>
      </w:divBdr>
    </w:div>
    <w:div w:id="95255358">
      <w:bodyDiv w:val="1"/>
      <w:marLeft w:val="0"/>
      <w:marRight w:val="0"/>
      <w:marTop w:val="0"/>
      <w:marBottom w:val="0"/>
      <w:divBdr>
        <w:top w:val="none" w:sz="0" w:space="0" w:color="auto"/>
        <w:left w:val="none" w:sz="0" w:space="0" w:color="auto"/>
        <w:bottom w:val="none" w:sz="0" w:space="0" w:color="auto"/>
        <w:right w:val="none" w:sz="0" w:space="0" w:color="auto"/>
      </w:divBdr>
    </w:div>
    <w:div w:id="99685140">
      <w:bodyDiv w:val="1"/>
      <w:marLeft w:val="0"/>
      <w:marRight w:val="0"/>
      <w:marTop w:val="0"/>
      <w:marBottom w:val="0"/>
      <w:divBdr>
        <w:top w:val="none" w:sz="0" w:space="0" w:color="auto"/>
        <w:left w:val="none" w:sz="0" w:space="0" w:color="auto"/>
        <w:bottom w:val="none" w:sz="0" w:space="0" w:color="auto"/>
        <w:right w:val="none" w:sz="0" w:space="0" w:color="auto"/>
      </w:divBdr>
    </w:div>
    <w:div w:id="99690325">
      <w:bodyDiv w:val="1"/>
      <w:marLeft w:val="0"/>
      <w:marRight w:val="0"/>
      <w:marTop w:val="0"/>
      <w:marBottom w:val="0"/>
      <w:divBdr>
        <w:top w:val="none" w:sz="0" w:space="0" w:color="auto"/>
        <w:left w:val="none" w:sz="0" w:space="0" w:color="auto"/>
        <w:bottom w:val="none" w:sz="0" w:space="0" w:color="auto"/>
        <w:right w:val="none" w:sz="0" w:space="0" w:color="auto"/>
      </w:divBdr>
    </w:div>
    <w:div w:id="103119267">
      <w:bodyDiv w:val="1"/>
      <w:marLeft w:val="0"/>
      <w:marRight w:val="0"/>
      <w:marTop w:val="0"/>
      <w:marBottom w:val="0"/>
      <w:divBdr>
        <w:top w:val="none" w:sz="0" w:space="0" w:color="auto"/>
        <w:left w:val="none" w:sz="0" w:space="0" w:color="auto"/>
        <w:bottom w:val="none" w:sz="0" w:space="0" w:color="auto"/>
        <w:right w:val="none" w:sz="0" w:space="0" w:color="auto"/>
      </w:divBdr>
    </w:div>
    <w:div w:id="106507464">
      <w:bodyDiv w:val="1"/>
      <w:marLeft w:val="0"/>
      <w:marRight w:val="0"/>
      <w:marTop w:val="0"/>
      <w:marBottom w:val="0"/>
      <w:divBdr>
        <w:top w:val="none" w:sz="0" w:space="0" w:color="auto"/>
        <w:left w:val="none" w:sz="0" w:space="0" w:color="auto"/>
        <w:bottom w:val="none" w:sz="0" w:space="0" w:color="auto"/>
        <w:right w:val="none" w:sz="0" w:space="0" w:color="auto"/>
      </w:divBdr>
    </w:div>
    <w:div w:id="108815135">
      <w:bodyDiv w:val="1"/>
      <w:marLeft w:val="0"/>
      <w:marRight w:val="0"/>
      <w:marTop w:val="0"/>
      <w:marBottom w:val="0"/>
      <w:divBdr>
        <w:top w:val="none" w:sz="0" w:space="0" w:color="auto"/>
        <w:left w:val="none" w:sz="0" w:space="0" w:color="auto"/>
        <w:bottom w:val="none" w:sz="0" w:space="0" w:color="auto"/>
        <w:right w:val="none" w:sz="0" w:space="0" w:color="auto"/>
      </w:divBdr>
    </w:div>
    <w:div w:id="113257631">
      <w:bodyDiv w:val="1"/>
      <w:marLeft w:val="0"/>
      <w:marRight w:val="0"/>
      <w:marTop w:val="0"/>
      <w:marBottom w:val="0"/>
      <w:divBdr>
        <w:top w:val="none" w:sz="0" w:space="0" w:color="auto"/>
        <w:left w:val="none" w:sz="0" w:space="0" w:color="auto"/>
        <w:bottom w:val="none" w:sz="0" w:space="0" w:color="auto"/>
        <w:right w:val="none" w:sz="0" w:space="0" w:color="auto"/>
      </w:divBdr>
    </w:div>
    <w:div w:id="116217408">
      <w:bodyDiv w:val="1"/>
      <w:marLeft w:val="0"/>
      <w:marRight w:val="0"/>
      <w:marTop w:val="0"/>
      <w:marBottom w:val="0"/>
      <w:divBdr>
        <w:top w:val="none" w:sz="0" w:space="0" w:color="auto"/>
        <w:left w:val="none" w:sz="0" w:space="0" w:color="auto"/>
        <w:bottom w:val="none" w:sz="0" w:space="0" w:color="auto"/>
        <w:right w:val="none" w:sz="0" w:space="0" w:color="auto"/>
      </w:divBdr>
    </w:div>
    <w:div w:id="118109506">
      <w:bodyDiv w:val="1"/>
      <w:marLeft w:val="0"/>
      <w:marRight w:val="0"/>
      <w:marTop w:val="0"/>
      <w:marBottom w:val="0"/>
      <w:divBdr>
        <w:top w:val="none" w:sz="0" w:space="0" w:color="auto"/>
        <w:left w:val="none" w:sz="0" w:space="0" w:color="auto"/>
        <w:bottom w:val="none" w:sz="0" w:space="0" w:color="auto"/>
        <w:right w:val="none" w:sz="0" w:space="0" w:color="auto"/>
      </w:divBdr>
    </w:div>
    <w:div w:id="118650086">
      <w:bodyDiv w:val="1"/>
      <w:marLeft w:val="0"/>
      <w:marRight w:val="0"/>
      <w:marTop w:val="0"/>
      <w:marBottom w:val="0"/>
      <w:divBdr>
        <w:top w:val="none" w:sz="0" w:space="0" w:color="auto"/>
        <w:left w:val="none" w:sz="0" w:space="0" w:color="auto"/>
        <w:bottom w:val="none" w:sz="0" w:space="0" w:color="auto"/>
        <w:right w:val="none" w:sz="0" w:space="0" w:color="auto"/>
      </w:divBdr>
    </w:div>
    <w:div w:id="124349591">
      <w:bodyDiv w:val="1"/>
      <w:marLeft w:val="0"/>
      <w:marRight w:val="0"/>
      <w:marTop w:val="0"/>
      <w:marBottom w:val="0"/>
      <w:divBdr>
        <w:top w:val="none" w:sz="0" w:space="0" w:color="auto"/>
        <w:left w:val="none" w:sz="0" w:space="0" w:color="auto"/>
        <w:bottom w:val="none" w:sz="0" w:space="0" w:color="auto"/>
        <w:right w:val="none" w:sz="0" w:space="0" w:color="auto"/>
      </w:divBdr>
    </w:div>
    <w:div w:id="134028010">
      <w:bodyDiv w:val="1"/>
      <w:marLeft w:val="0"/>
      <w:marRight w:val="0"/>
      <w:marTop w:val="0"/>
      <w:marBottom w:val="0"/>
      <w:divBdr>
        <w:top w:val="none" w:sz="0" w:space="0" w:color="auto"/>
        <w:left w:val="none" w:sz="0" w:space="0" w:color="auto"/>
        <w:bottom w:val="none" w:sz="0" w:space="0" w:color="auto"/>
        <w:right w:val="none" w:sz="0" w:space="0" w:color="auto"/>
      </w:divBdr>
    </w:div>
    <w:div w:id="135488296">
      <w:bodyDiv w:val="1"/>
      <w:marLeft w:val="0"/>
      <w:marRight w:val="0"/>
      <w:marTop w:val="0"/>
      <w:marBottom w:val="0"/>
      <w:divBdr>
        <w:top w:val="none" w:sz="0" w:space="0" w:color="auto"/>
        <w:left w:val="none" w:sz="0" w:space="0" w:color="auto"/>
        <w:bottom w:val="none" w:sz="0" w:space="0" w:color="auto"/>
        <w:right w:val="none" w:sz="0" w:space="0" w:color="auto"/>
      </w:divBdr>
    </w:div>
    <w:div w:id="145708077">
      <w:bodyDiv w:val="1"/>
      <w:marLeft w:val="0"/>
      <w:marRight w:val="0"/>
      <w:marTop w:val="0"/>
      <w:marBottom w:val="0"/>
      <w:divBdr>
        <w:top w:val="none" w:sz="0" w:space="0" w:color="auto"/>
        <w:left w:val="none" w:sz="0" w:space="0" w:color="auto"/>
        <w:bottom w:val="none" w:sz="0" w:space="0" w:color="auto"/>
        <w:right w:val="none" w:sz="0" w:space="0" w:color="auto"/>
      </w:divBdr>
    </w:div>
    <w:div w:id="163203752">
      <w:bodyDiv w:val="1"/>
      <w:marLeft w:val="0"/>
      <w:marRight w:val="0"/>
      <w:marTop w:val="0"/>
      <w:marBottom w:val="0"/>
      <w:divBdr>
        <w:top w:val="none" w:sz="0" w:space="0" w:color="auto"/>
        <w:left w:val="none" w:sz="0" w:space="0" w:color="auto"/>
        <w:bottom w:val="none" w:sz="0" w:space="0" w:color="auto"/>
        <w:right w:val="none" w:sz="0" w:space="0" w:color="auto"/>
      </w:divBdr>
    </w:div>
    <w:div w:id="170293320">
      <w:bodyDiv w:val="1"/>
      <w:marLeft w:val="0"/>
      <w:marRight w:val="0"/>
      <w:marTop w:val="0"/>
      <w:marBottom w:val="0"/>
      <w:divBdr>
        <w:top w:val="none" w:sz="0" w:space="0" w:color="auto"/>
        <w:left w:val="none" w:sz="0" w:space="0" w:color="auto"/>
        <w:bottom w:val="none" w:sz="0" w:space="0" w:color="auto"/>
        <w:right w:val="none" w:sz="0" w:space="0" w:color="auto"/>
      </w:divBdr>
    </w:div>
    <w:div w:id="175387221">
      <w:bodyDiv w:val="1"/>
      <w:marLeft w:val="0"/>
      <w:marRight w:val="0"/>
      <w:marTop w:val="0"/>
      <w:marBottom w:val="0"/>
      <w:divBdr>
        <w:top w:val="none" w:sz="0" w:space="0" w:color="auto"/>
        <w:left w:val="none" w:sz="0" w:space="0" w:color="auto"/>
        <w:bottom w:val="none" w:sz="0" w:space="0" w:color="auto"/>
        <w:right w:val="none" w:sz="0" w:space="0" w:color="auto"/>
      </w:divBdr>
    </w:div>
    <w:div w:id="179977817">
      <w:bodyDiv w:val="1"/>
      <w:marLeft w:val="0"/>
      <w:marRight w:val="0"/>
      <w:marTop w:val="0"/>
      <w:marBottom w:val="0"/>
      <w:divBdr>
        <w:top w:val="none" w:sz="0" w:space="0" w:color="auto"/>
        <w:left w:val="none" w:sz="0" w:space="0" w:color="auto"/>
        <w:bottom w:val="none" w:sz="0" w:space="0" w:color="auto"/>
        <w:right w:val="none" w:sz="0" w:space="0" w:color="auto"/>
      </w:divBdr>
    </w:div>
    <w:div w:id="182668760">
      <w:bodyDiv w:val="1"/>
      <w:marLeft w:val="0"/>
      <w:marRight w:val="0"/>
      <w:marTop w:val="0"/>
      <w:marBottom w:val="0"/>
      <w:divBdr>
        <w:top w:val="none" w:sz="0" w:space="0" w:color="auto"/>
        <w:left w:val="none" w:sz="0" w:space="0" w:color="auto"/>
        <w:bottom w:val="none" w:sz="0" w:space="0" w:color="auto"/>
        <w:right w:val="none" w:sz="0" w:space="0" w:color="auto"/>
      </w:divBdr>
    </w:div>
    <w:div w:id="187182715">
      <w:bodyDiv w:val="1"/>
      <w:marLeft w:val="0"/>
      <w:marRight w:val="0"/>
      <w:marTop w:val="0"/>
      <w:marBottom w:val="0"/>
      <w:divBdr>
        <w:top w:val="none" w:sz="0" w:space="0" w:color="auto"/>
        <w:left w:val="none" w:sz="0" w:space="0" w:color="auto"/>
        <w:bottom w:val="none" w:sz="0" w:space="0" w:color="auto"/>
        <w:right w:val="none" w:sz="0" w:space="0" w:color="auto"/>
      </w:divBdr>
    </w:div>
    <w:div w:id="187910724">
      <w:bodyDiv w:val="1"/>
      <w:marLeft w:val="0"/>
      <w:marRight w:val="0"/>
      <w:marTop w:val="0"/>
      <w:marBottom w:val="0"/>
      <w:divBdr>
        <w:top w:val="none" w:sz="0" w:space="0" w:color="auto"/>
        <w:left w:val="none" w:sz="0" w:space="0" w:color="auto"/>
        <w:bottom w:val="none" w:sz="0" w:space="0" w:color="auto"/>
        <w:right w:val="none" w:sz="0" w:space="0" w:color="auto"/>
      </w:divBdr>
    </w:div>
    <w:div w:id="194738781">
      <w:bodyDiv w:val="1"/>
      <w:marLeft w:val="0"/>
      <w:marRight w:val="0"/>
      <w:marTop w:val="0"/>
      <w:marBottom w:val="0"/>
      <w:divBdr>
        <w:top w:val="none" w:sz="0" w:space="0" w:color="auto"/>
        <w:left w:val="none" w:sz="0" w:space="0" w:color="auto"/>
        <w:bottom w:val="none" w:sz="0" w:space="0" w:color="auto"/>
        <w:right w:val="none" w:sz="0" w:space="0" w:color="auto"/>
      </w:divBdr>
    </w:div>
    <w:div w:id="235478574">
      <w:bodyDiv w:val="1"/>
      <w:marLeft w:val="0"/>
      <w:marRight w:val="0"/>
      <w:marTop w:val="0"/>
      <w:marBottom w:val="0"/>
      <w:divBdr>
        <w:top w:val="none" w:sz="0" w:space="0" w:color="auto"/>
        <w:left w:val="none" w:sz="0" w:space="0" w:color="auto"/>
        <w:bottom w:val="none" w:sz="0" w:space="0" w:color="auto"/>
        <w:right w:val="none" w:sz="0" w:space="0" w:color="auto"/>
      </w:divBdr>
    </w:div>
    <w:div w:id="240258688">
      <w:bodyDiv w:val="1"/>
      <w:marLeft w:val="0"/>
      <w:marRight w:val="0"/>
      <w:marTop w:val="0"/>
      <w:marBottom w:val="0"/>
      <w:divBdr>
        <w:top w:val="none" w:sz="0" w:space="0" w:color="auto"/>
        <w:left w:val="none" w:sz="0" w:space="0" w:color="auto"/>
        <w:bottom w:val="none" w:sz="0" w:space="0" w:color="auto"/>
        <w:right w:val="none" w:sz="0" w:space="0" w:color="auto"/>
      </w:divBdr>
    </w:div>
    <w:div w:id="240603367">
      <w:bodyDiv w:val="1"/>
      <w:marLeft w:val="0"/>
      <w:marRight w:val="0"/>
      <w:marTop w:val="0"/>
      <w:marBottom w:val="0"/>
      <w:divBdr>
        <w:top w:val="none" w:sz="0" w:space="0" w:color="auto"/>
        <w:left w:val="none" w:sz="0" w:space="0" w:color="auto"/>
        <w:bottom w:val="none" w:sz="0" w:space="0" w:color="auto"/>
        <w:right w:val="none" w:sz="0" w:space="0" w:color="auto"/>
      </w:divBdr>
    </w:div>
    <w:div w:id="247351216">
      <w:bodyDiv w:val="1"/>
      <w:marLeft w:val="0"/>
      <w:marRight w:val="0"/>
      <w:marTop w:val="0"/>
      <w:marBottom w:val="0"/>
      <w:divBdr>
        <w:top w:val="none" w:sz="0" w:space="0" w:color="auto"/>
        <w:left w:val="none" w:sz="0" w:space="0" w:color="auto"/>
        <w:bottom w:val="none" w:sz="0" w:space="0" w:color="auto"/>
        <w:right w:val="none" w:sz="0" w:space="0" w:color="auto"/>
      </w:divBdr>
    </w:div>
    <w:div w:id="247886527">
      <w:bodyDiv w:val="1"/>
      <w:marLeft w:val="0"/>
      <w:marRight w:val="0"/>
      <w:marTop w:val="0"/>
      <w:marBottom w:val="0"/>
      <w:divBdr>
        <w:top w:val="none" w:sz="0" w:space="0" w:color="auto"/>
        <w:left w:val="none" w:sz="0" w:space="0" w:color="auto"/>
        <w:bottom w:val="none" w:sz="0" w:space="0" w:color="auto"/>
        <w:right w:val="none" w:sz="0" w:space="0" w:color="auto"/>
      </w:divBdr>
    </w:div>
    <w:div w:id="256867166">
      <w:bodyDiv w:val="1"/>
      <w:marLeft w:val="0"/>
      <w:marRight w:val="0"/>
      <w:marTop w:val="0"/>
      <w:marBottom w:val="0"/>
      <w:divBdr>
        <w:top w:val="none" w:sz="0" w:space="0" w:color="auto"/>
        <w:left w:val="none" w:sz="0" w:space="0" w:color="auto"/>
        <w:bottom w:val="none" w:sz="0" w:space="0" w:color="auto"/>
        <w:right w:val="none" w:sz="0" w:space="0" w:color="auto"/>
      </w:divBdr>
    </w:div>
    <w:div w:id="263391302">
      <w:bodyDiv w:val="1"/>
      <w:marLeft w:val="0"/>
      <w:marRight w:val="0"/>
      <w:marTop w:val="0"/>
      <w:marBottom w:val="0"/>
      <w:divBdr>
        <w:top w:val="none" w:sz="0" w:space="0" w:color="auto"/>
        <w:left w:val="none" w:sz="0" w:space="0" w:color="auto"/>
        <w:bottom w:val="none" w:sz="0" w:space="0" w:color="auto"/>
        <w:right w:val="none" w:sz="0" w:space="0" w:color="auto"/>
      </w:divBdr>
    </w:div>
    <w:div w:id="263735186">
      <w:bodyDiv w:val="1"/>
      <w:marLeft w:val="0"/>
      <w:marRight w:val="0"/>
      <w:marTop w:val="0"/>
      <w:marBottom w:val="0"/>
      <w:divBdr>
        <w:top w:val="none" w:sz="0" w:space="0" w:color="auto"/>
        <w:left w:val="none" w:sz="0" w:space="0" w:color="auto"/>
        <w:bottom w:val="none" w:sz="0" w:space="0" w:color="auto"/>
        <w:right w:val="none" w:sz="0" w:space="0" w:color="auto"/>
      </w:divBdr>
    </w:div>
    <w:div w:id="280452347">
      <w:bodyDiv w:val="1"/>
      <w:marLeft w:val="0"/>
      <w:marRight w:val="0"/>
      <w:marTop w:val="0"/>
      <w:marBottom w:val="0"/>
      <w:divBdr>
        <w:top w:val="none" w:sz="0" w:space="0" w:color="auto"/>
        <w:left w:val="none" w:sz="0" w:space="0" w:color="auto"/>
        <w:bottom w:val="none" w:sz="0" w:space="0" w:color="auto"/>
        <w:right w:val="none" w:sz="0" w:space="0" w:color="auto"/>
      </w:divBdr>
    </w:div>
    <w:div w:id="288364992">
      <w:bodyDiv w:val="1"/>
      <w:marLeft w:val="0"/>
      <w:marRight w:val="0"/>
      <w:marTop w:val="0"/>
      <w:marBottom w:val="0"/>
      <w:divBdr>
        <w:top w:val="none" w:sz="0" w:space="0" w:color="auto"/>
        <w:left w:val="none" w:sz="0" w:space="0" w:color="auto"/>
        <w:bottom w:val="none" w:sz="0" w:space="0" w:color="auto"/>
        <w:right w:val="none" w:sz="0" w:space="0" w:color="auto"/>
      </w:divBdr>
    </w:div>
    <w:div w:id="312293407">
      <w:bodyDiv w:val="1"/>
      <w:marLeft w:val="0"/>
      <w:marRight w:val="0"/>
      <w:marTop w:val="0"/>
      <w:marBottom w:val="0"/>
      <w:divBdr>
        <w:top w:val="none" w:sz="0" w:space="0" w:color="auto"/>
        <w:left w:val="none" w:sz="0" w:space="0" w:color="auto"/>
        <w:bottom w:val="none" w:sz="0" w:space="0" w:color="auto"/>
        <w:right w:val="none" w:sz="0" w:space="0" w:color="auto"/>
      </w:divBdr>
    </w:div>
    <w:div w:id="347755907">
      <w:bodyDiv w:val="1"/>
      <w:marLeft w:val="0"/>
      <w:marRight w:val="0"/>
      <w:marTop w:val="0"/>
      <w:marBottom w:val="0"/>
      <w:divBdr>
        <w:top w:val="none" w:sz="0" w:space="0" w:color="auto"/>
        <w:left w:val="none" w:sz="0" w:space="0" w:color="auto"/>
        <w:bottom w:val="none" w:sz="0" w:space="0" w:color="auto"/>
        <w:right w:val="none" w:sz="0" w:space="0" w:color="auto"/>
      </w:divBdr>
    </w:div>
    <w:div w:id="348727429">
      <w:bodyDiv w:val="1"/>
      <w:marLeft w:val="0"/>
      <w:marRight w:val="0"/>
      <w:marTop w:val="0"/>
      <w:marBottom w:val="0"/>
      <w:divBdr>
        <w:top w:val="none" w:sz="0" w:space="0" w:color="auto"/>
        <w:left w:val="none" w:sz="0" w:space="0" w:color="auto"/>
        <w:bottom w:val="none" w:sz="0" w:space="0" w:color="auto"/>
        <w:right w:val="none" w:sz="0" w:space="0" w:color="auto"/>
      </w:divBdr>
    </w:div>
    <w:div w:id="352003128">
      <w:bodyDiv w:val="1"/>
      <w:marLeft w:val="0"/>
      <w:marRight w:val="0"/>
      <w:marTop w:val="0"/>
      <w:marBottom w:val="0"/>
      <w:divBdr>
        <w:top w:val="none" w:sz="0" w:space="0" w:color="auto"/>
        <w:left w:val="none" w:sz="0" w:space="0" w:color="auto"/>
        <w:bottom w:val="none" w:sz="0" w:space="0" w:color="auto"/>
        <w:right w:val="none" w:sz="0" w:space="0" w:color="auto"/>
      </w:divBdr>
    </w:div>
    <w:div w:id="384454836">
      <w:bodyDiv w:val="1"/>
      <w:marLeft w:val="0"/>
      <w:marRight w:val="0"/>
      <w:marTop w:val="0"/>
      <w:marBottom w:val="0"/>
      <w:divBdr>
        <w:top w:val="none" w:sz="0" w:space="0" w:color="auto"/>
        <w:left w:val="none" w:sz="0" w:space="0" w:color="auto"/>
        <w:bottom w:val="none" w:sz="0" w:space="0" w:color="auto"/>
        <w:right w:val="none" w:sz="0" w:space="0" w:color="auto"/>
      </w:divBdr>
    </w:div>
    <w:div w:id="384716287">
      <w:bodyDiv w:val="1"/>
      <w:marLeft w:val="0"/>
      <w:marRight w:val="0"/>
      <w:marTop w:val="0"/>
      <w:marBottom w:val="0"/>
      <w:divBdr>
        <w:top w:val="none" w:sz="0" w:space="0" w:color="auto"/>
        <w:left w:val="none" w:sz="0" w:space="0" w:color="auto"/>
        <w:bottom w:val="none" w:sz="0" w:space="0" w:color="auto"/>
        <w:right w:val="none" w:sz="0" w:space="0" w:color="auto"/>
      </w:divBdr>
    </w:div>
    <w:div w:id="417676451">
      <w:bodyDiv w:val="1"/>
      <w:marLeft w:val="0"/>
      <w:marRight w:val="0"/>
      <w:marTop w:val="0"/>
      <w:marBottom w:val="0"/>
      <w:divBdr>
        <w:top w:val="none" w:sz="0" w:space="0" w:color="auto"/>
        <w:left w:val="none" w:sz="0" w:space="0" w:color="auto"/>
        <w:bottom w:val="none" w:sz="0" w:space="0" w:color="auto"/>
        <w:right w:val="none" w:sz="0" w:space="0" w:color="auto"/>
      </w:divBdr>
    </w:div>
    <w:div w:id="422336532">
      <w:bodyDiv w:val="1"/>
      <w:marLeft w:val="0"/>
      <w:marRight w:val="0"/>
      <w:marTop w:val="0"/>
      <w:marBottom w:val="0"/>
      <w:divBdr>
        <w:top w:val="none" w:sz="0" w:space="0" w:color="auto"/>
        <w:left w:val="none" w:sz="0" w:space="0" w:color="auto"/>
        <w:bottom w:val="none" w:sz="0" w:space="0" w:color="auto"/>
        <w:right w:val="none" w:sz="0" w:space="0" w:color="auto"/>
      </w:divBdr>
    </w:div>
    <w:div w:id="431510747">
      <w:bodyDiv w:val="1"/>
      <w:marLeft w:val="0"/>
      <w:marRight w:val="0"/>
      <w:marTop w:val="0"/>
      <w:marBottom w:val="0"/>
      <w:divBdr>
        <w:top w:val="none" w:sz="0" w:space="0" w:color="auto"/>
        <w:left w:val="none" w:sz="0" w:space="0" w:color="auto"/>
        <w:bottom w:val="none" w:sz="0" w:space="0" w:color="auto"/>
        <w:right w:val="none" w:sz="0" w:space="0" w:color="auto"/>
      </w:divBdr>
    </w:div>
    <w:div w:id="437413949">
      <w:bodyDiv w:val="1"/>
      <w:marLeft w:val="0"/>
      <w:marRight w:val="0"/>
      <w:marTop w:val="0"/>
      <w:marBottom w:val="0"/>
      <w:divBdr>
        <w:top w:val="none" w:sz="0" w:space="0" w:color="auto"/>
        <w:left w:val="none" w:sz="0" w:space="0" w:color="auto"/>
        <w:bottom w:val="none" w:sz="0" w:space="0" w:color="auto"/>
        <w:right w:val="none" w:sz="0" w:space="0" w:color="auto"/>
      </w:divBdr>
    </w:div>
    <w:div w:id="440074413">
      <w:bodyDiv w:val="1"/>
      <w:marLeft w:val="0"/>
      <w:marRight w:val="0"/>
      <w:marTop w:val="0"/>
      <w:marBottom w:val="0"/>
      <w:divBdr>
        <w:top w:val="none" w:sz="0" w:space="0" w:color="auto"/>
        <w:left w:val="none" w:sz="0" w:space="0" w:color="auto"/>
        <w:bottom w:val="none" w:sz="0" w:space="0" w:color="auto"/>
        <w:right w:val="none" w:sz="0" w:space="0" w:color="auto"/>
      </w:divBdr>
    </w:div>
    <w:div w:id="455804912">
      <w:bodyDiv w:val="1"/>
      <w:marLeft w:val="0"/>
      <w:marRight w:val="0"/>
      <w:marTop w:val="0"/>
      <w:marBottom w:val="0"/>
      <w:divBdr>
        <w:top w:val="none" w:sz="0" w:space="0" w:color="auto"/>
        <w:left w:val="none" w:sz="0" w:space="0" w:color="auto"/>
        <w:bottom w:val="none" w:sz="0" w:space="0" w:color="auto"/>
        <w:right w:val="none" w:sz="0" w:space="0" w:color="auto"/>
      </w:divBdr>
    </w:div>
    <w:div w:id="469906619">
      <w:bodyDiv w:val="1"/>
      <w:marLeft w:val="0"/>
      <w:marRight w:val="0"/>
      <w:marTop w:val="0"/>
      <w:marBottom w:val="0"/>
      <w:divBdr>
        <w:top w:val="none" w:sz="0" w:space="0" w:color="auto"/>
        <w:left w:val="none" w:sz="0" w:space="0" w:color="auto"/>
        <w:bottom w:val="none" w:sz="0" w:space="0" w:color="auto"/>
        <w:right w:val="none" w:sz="0" w:space="0" w:color="auto"/>
      </w:divBdr>
    </w:div>
    <w:div w:id="491485530">
      <w:bodyDiv w:val="1"/>
      <w:marLeft w:val="0"/>
      <w:marRight w:val="0"/>
      <w:marTop w:val="0"/>
      <w:marBottom w:val="0"/>
      <w:divBdr>
        <w:top w:val="none" w:sz="0" w:space="0" w:color="auto"/>
        <w:left w:val="none" w:sz="0" w:space="0" w:color="auto"/>
        <w:bottom w:val="none" w:sz="0" w:space="0" w:color="auto"/>
        <w:right w:val="none" w:sz="0" w:space="0" w:color="auto"/>
      </w:divBdr>
    </w:div>
    <w:div w:id="491877533">
      <w:bodyDiv w:val="1"/>
      <w:marLeft w:val="0"/>
      <w:marRight w:val="0"/>
      <w:marTop w:val="0"/>
      <w:marBottom w:val="0"/>
      <w:divBdr>
        <w:top w:val="none" w:sz="0" w:space="0" w:color="auto"/>
        <w:left w:val="none" w:sz="0" w:space="0" w:color="auto"/>
        <w:bottom w:val="none" w:sz="0" w:space="0" w:color="auto"/>
        <w:right w:val="none" w:sz="0" w:space="0" w:color="auto"/>
      </w:divBdr>
    </w:div>
    <w:div w:id="492335816">
      <w:bodyDiv w:val="1"/>
      <w:marLeft w:val="0"/>
      <w:marRight w:val="0"/>
      <w:marTop w:val="0"/>
      <w:marBottom w:val="0"/>
      <w:divBdr>
        <w:top w:val="none" w:sz="0" w:space="0" w:color="auto"/>
        <w:left w:val="none" w:sz="0" w:space="0" w:color="auto"/>
        <w:bottom w:val="none" w:sz="0" w:space="0" w:color="auto"/>
        <w:right w:val="none" w:sz="0" w:space="0" w:color="auto"/>
      </w:divBdr>
    </w:div>
    <w:div w:id="525677590">
      <w:bodyDiv w:val="1"/>
      <w:marLeft w:val="0"/>
      <w:marRight w:val="0"/>
      <w:marTop w:val="0"/>
      <w:marBottom w:val="0"/>
      <w:divBdr>
        <w:top w:val="none" w:sz="0" w:space="0" w:color="auto"/>
        <w:left w:val="none" w:sz="0" w:space="0" w:color="auto"/>
        <w:bottom w:val="none" w:sz="0" w:space="0" w:color="auto"/>
        <w:right w:val="none" w:sz="0" w:space="0" w:color="auto"/>
      </w:divBdr>
    </w:div>
    <w:div w:id="528762076">
      <w:bodyDiv w:val="1"/>
      <w:marLeft w:val="0"/>
      <w:marRight w:val="0"/>
      <w:marTop w:val="0"/>
      <w:marBottom w:val="0"/>
      <w:divBdr>
        <w:top w:val="none" w:sz="0" w:space="0" w:color="auto"/>
        <w:left w:val="none" w:sz="0" w:space="0" w:color="auto"/>
        <w:bottom w:val="none" w:sz="0" w:space="0" w:color="auto"/>
        <w:right w:val="none" w:sz="0" w:space="0" w:color="auto"/>
      </w:divBdr>
    </w:div>
    <w:div w:id="539972347">
      <w:bodyDiv w:val="1"/>
      <w:marLeft w:val="0"/>
      <w:marRight w:val="0"/>
      <w:marTop w:val="0"/>
      <w:marBottom w:val="0"/>
      <w:divBdr>
        <w:top w:val="none" w:sz="0" w:space="0" w:color="auto"/>
        <w:left w:val="none" w:sz="0" w:space="0" w:color="auto"/>
        <w:bottom w:val="none" w:sz="0" w:space="0" w:color="auto"/>
        <w:right w:val="none" w:sz="0" w:space="0" w:color="auto"/>
      </w:divBdr>
    </w:div>
    <w:div w:id="563955788">
      <w:bodyDiv w:val="1"/>
      <w:marLeft w:val="0"/>
      <w:marRight w:val="0"/>
      <w:marTop w:val="0"/>
      <w:marBottom w:val="0"/>
      <w:divBdr>
        <w:top w:val="none" w:sz="0" w:space="0" w:color="auto"/>
        <w:left w:val="none" w:sz="0" w:space="0" w:color="auto"/>
        <w:bottom w:val="none" w:sz="0" w:space="0" w:color="auto"/>
        <w:right w:val="none" w:sz="0" w:space="0" w:color="auto"/>
      </w:divBdr>
    </w:div>
    <w:div w:id="565261408">
      <w:bodyDiv w:val="1"/>
      <w:marLeft w:val="0"/>
      <w:marRight w:val="0"/>
      <w:marTop w:val="0"/>
      <w:marBottom w:val="0"/>
      <w:divBdr>
        <w:top w:val="none" w:sz="0" w:space="0" w:color="auto"/>
        <w:left w:val="none" w:sz="0" w:space="0" w:color="auto"/>
        <w:bottom w:val="none" w:sz="0" w:space="0" w:color="auto"/>
        <w:right w:val="none" w:sz="0" w:space="0" w:color="auto"/>
      </w:divBdr>
    </w:div>
    <w:div w:id="566113736">
      <w:bodyDiv w:val="1"/>
      <w:marLeft w:val="0"/>
      <w:marRight w:val="0"/>
      <w:marTop w:val="0"/>
      <w:marBottom w:val="0"/>
      <w:divBdr>
        <w:top w:val="none" w:sz="0" w:space="0" w:color="auto"/>
        <w:left w:val="none" w:sz="0" w:space="0" w:color="auto"/>
        <w:bottom w:val="none" w:sz="0" w:space="0" w:color="auto"/>
        <w:right w:val="none" w:sz="0" w:space="0" w:color="auto"/>
      </w:divBdr>
    </w:div>
    <w:div w:id="569314728">
      <w:bodyDiv w:val="1"/>
      <w:marLeft w:val="0"/>
      <w:marRight w:val="0"/>
      <w:marTop w:val="0"/>
      <w:marBottom w:val="0"/>
      <w:divBdr>
        <w:top w:val="none" w:sz="0" w:space="0" w:color="auto"/>
        <w:left w:val="none" w:sz="0" w:space="0" w:color="auto"/>
        <w:bottom w:val="none" w:sz="0" w:space="0" w:color="auto"/>
        <w:right w:val="none" w:sz="0" w:space="0" w:color="auto"/>
      </w:divBdr>
    </w:div>
    <w:div w:id="569389698">
      <w:bodyDiv w:val="1"/>
      <w:marLeft w:val="0"/>
      <w:marRight w:val="0"/>
      <w:marTop w:val="0"/>
      <w:marBottom w:val="0"/>
      <w:divBdr>
        <w:top w:val="none" w:sz="0" w:space="0" w:color="auto"/>
        <w:left w:val="none" w:sz="0" w:space="0" w:color="auto"/>
        <w:bottom w:val="none" w:sz="0" w:space="0" w:color="auto"/>
        <w:right w:val="none" w:sz="0" w:space="0" w:color="auto"/>
      </w:divBdr>
    </w:div>
    <w:div w:id="572199133">
      <w:bodyDiv w:val="1"/>
      <w:marLeft w:val="0"/>
      <w:marRight w:val="0"/>
      <w:marTop w:val="0"/>
      <w:marBottom w:val="0"/>
      <w:divBdr>
        <w:top w:val="none" w:sz="0" w:space="0" w:color="auto"/>
        <w:left w:val="none" w:sz="0" w:space="0" w:color="auto"/>
        <w:bottom w:val="none" w:sz="0" w:space="0" w:color="auto"/>
        <w:right w:val="none" w:sz="0" w:space="0" w:color="auto"/>
      </w:divBdr>
    </w:div>
    <w:div w:id="605772803">
      <w:bodyDiv w:val="1"/>
      <w:marLeft w:val="0"/>
      <w:marRight w:val="0"/>
      <w:marTop w:val="0"/>
      <w:marBottom w:val="0"/>
      <w:divBdr>
        <w:top w:val="none" w:sz="0" w:space="0" w:color="auto"/>
        <w:left w:val="none" w:sz="0" w:space="0" w:color="auto"/>
        <w:bottom w:val="none" w:sz="0" w:space="0" w:color="auto"/>
        <w:right w:val="none" w:sz="0" w:space="0" w:color="auto"/>
      </w:divBdr>
    </w:div>
    <w:div w:id="613485618">
      <w:bodyDiv w:val="1"/>
      <w:marLeft w:val="0"/>
      <w:marRight w:val="0"/>
      <w:marTop w:val="0"/>
      <w:marBottom w:val="0"/>
      <w:divBdr>
        <w:top w:val="none" w:sz="0" w:space="0" w:color="auto"/>
        <w:left w:val="none" w:sz="0" w:space="0" w:color="auto"/>
        <w:bottom w:val="none" w:sz="0" w:space="0" w:color="auto"/>
        <w:right w:val="none" w:sz="0" w:space="0" w:color="auto"/>
      </w:divBdr>
    </w:div>
    <w:div w:id="625042269">
      <w:bodyDiv w:val="1"/>
      <w:marLeft w:val="0"/>
      <w:marRight w:val="0"/>
      <w:marTop w:val="0"/>
      <w:marBottom w:val="0"/>
      <w:divBdr>
        <w:top w:val="none" w:sz="0" w:space="0" w:color="auto"/>
        <w:left w:val="none" w:sz="0" w:space="0" w:color="auto"/>
        <w:bottom w:val="none" w:sz="0" w:space="0" w:color="auto"/>
        <w:right w:val="none" w:sz="0" w:space="0" w:color="auto"/>
      </w:divBdr>
    </w:div>
    <w:div w:id="655305685">
      <w:bodyDiv w:val="1"/>
      <w:marLeft w:val="0"/>
      <w:marRight w:val="0"/>
      <w:marTop w:val="0"/>
      <w:marBottom w:val="0"/>
      <w:divBdr>
        <w:top w:val="none" w:sz="0" w:space="0" w:color="auto"/>
        <w:left w:val="none" w:sz="0" w:space="0" w:color="auto"/>
        <w:bottom w:val="none" w:sz="0" w:space="0" w:color="auto"/>
        <w:right w:val="none" w:sz="0" w:space="0" w:color="auto"/>
      </w:divBdr>
    </w:div>
    <w:div w:id="666787917">
      <w:bodyDiv w:val="1"/>
      <w:marLeft w:val="0"/>
      <w:marRight w:val="0"/>
      <w:marTop w:val="0"/>
      <w:marBottom w:val="0"/>
      <w:divBdr>
        <w:top w:val="none" w:sz="0" w:space="0" w:color="auto"/>
        <w:left w:val="none" w:sz="0" w:space="0" w:color="auto"/>
        <w:bottom w:val="none" w:sz="0" w:space="0" w:color="auto"/>
        <w:right w:val="none" w:sz="0" w:space="0" w:color="auto"/>
      </w:divBdr>
    </w:div>
    <w:div w:id="680206997">
      <w:bodyDiv w:val="1"/>
      <w:marLeft w:val="0"/>
      <w:marRight w:val="0"/>
      <w:marTop w:val="0"/>
      <w:marBottom w:val="0"/>
      <w:divBdr>
        <w:top w:val="none" w:sz="0" w:space="0" w:color="auto"/>
        <w:left w:val="none" w:sz="0" w:space="0" w:color="auto"/>
        <w:bottom w:val="none" w:sz="0" w:space="0" w:color="auto"/>
        <w:right w:val="none" w:sz="0" w:space="0" w:color="auto"/>
      </w:divBdr>
    </w:div>
    <w:div w:id="681012014">
      <w:bodyDiv w:val="1"/>
      <w:marLeft w:val="0"/>
      <w:marRight w:val="0"/>
      <w:marTop w:val="0"/>
      <w:marBottom w:val="0"/>
      <w:divBdr>
        <w:top w:val="none" w:sz="0" w:space="0" w:color="auto"/>
        <w:left w:val="none" w:sz="0" w:space="0" w:color="auto"/>
        <w:bottom w:val="none" w:sz="0" w:space="0" w:color="auto"/>
        <w:right w:val="none" w:sz="0" w:space="0" w:color="auto"/>
      </w:divBdr>
    </w:div>
    <w:div w:id="695888798">
      <w:bodyDiv w:val="1"/>
      <w:marLeft w:val="0"/>
      <w:marRight w:val="0"/>
      <w:marTop w:val="0"/>
      <w:marBottom w:val="0"/>
      <w:divBdr>
        <w:top w:val="none" w:sz="0" w:space="0" w:color="auto"/>
        <w:left w:val="none" w:sz="0" w:space="0" w:color="auto"/>
        <w:bottom w:val="none" w:sz="0" w:space="0" w:color="auto"/>
        <w:right w:val="none" w:sz="0" w:space="0" w:color="auto"/>
      </w:divBdr>
    </w:div>
    <w:div w:id="715928693">
      <w:bodyDiv w:val="1"/>
      <w:marLeft w:val="0"/>
      <w:marRight w:val="0"/>
      <w:marTop w:val="0"/>
      <w:marBottom w:val="0"/>
      <w:divBdr>
        <w:top w:val="none" w:sz="0" w:space="0" w:color="auto"/>
        <w:left w:val="none" w:sz="0" w:space="0" w:color="auto"/>
        <w:bottom w:val="none" w:sz="0" w:space="0" w:color="auto"/>
        <w:right w:val="none" w:sz="0" w:space="0" w:color="auto"/>
      </w:divBdr>
    </w:div>
    <w:div w:id="728772950">
      <w:bodyDiv w:val="1"/>
      <w:marLeft w:val="0"/>
      <w:marRight w:val="0"/>
      <w:marTop w:val="0"/>
      <w:marBottom w:val="0"/>
      <w:divBdr>
        <w:top w:val="none" w:sz="0" w:space="0" w:color="auto"/>
        <w:left w:val="none" w:sz="0" w:space="0" w:color="auto"/>
        <w:bottom w:val="none" w:sz="0" w:space="0" w:color="auto"/>
        <w:right w:val="none" w:sz="0" w:space="0" w:color="auto"/>
      </w:divBdr>
    </w:div>
    <w:div w:id="736050602">
      <w:bodyDiv w:val="1"/>
      <w:marLeft w:val="0"/>
      <w:marRight w:val="0"/>
      <w:marTop w:val="0"/>
      <w:marBottom w:val="0"/>
      <w:divBdr>
        <w:top w:val="none" w:sz="0" w:space="0" w:color="auto"/>
        <w:left w:val="none" w:sz="0" w:space="0" w:color="auto"/>
        <w:bottom w:val="none" w:sz="0" w:space="0" w:color="auto"/>
        <w:right w:val="none" w:sz="0" w:space="0" w:color="auto"/>
      </w:divBdr>
    </w:div>
    <w:div w:id="745998989">
      <w:bodyDiv w:val="1"/>
      <w:marLeft w:val="0"/>
      <w:marRight w:val="0"/>
      <w:marTop w:val="0"/>
      <w:marBottom w:val="0"/>
      <w:divBdr>
        <w:top w:val="none" w:sz="0" w:space="0" w:color="auto"/>
        <w:left w:val="none" w:sz="0" w:space="0" w:color="auto"/>
        <w:bottom w:val="none" w:sz="0" w:space="0" w:color="auto"/>
        <w:right w:val="none" w:sz="0" w:space="0" w:color="auto"/>
      </w:divBdr>
    </w:div>
    <w:div w:id="805202548">
      <w:bodyDiv w:val="1"/>
      <w:marLeft w:val="0"/>
      <w:marRight w:val="0"/>
      <w:marTop w:val="0"/>
      <w:marBottom w:val="0"/>
      <w:divBdr>
        <w:top w:val="none" w:sz="0" w:space="0" w:color="auto"/>
        <w:left w:val="none" w:sz="0" w:space="0" w:color="auto"/>
        <w:bottom w:val="none" w:sz="0" w:space="0" w:color="auto"/>
        <w:right w:val="none" w:sz="0" w:space="0" w:color="auto"/>
      </w:divBdr>
    </w:div>
    <w:div w:id="809372222">
      <w:bodyDiv w:val="1"/>
      <w:marLeft w:val="0"/>
      <w:marRight w:val="0"/>
      <w:marTop w:val="0"/>
      <w:marBottom w:val="0"/>
      <w:divBdr>
        <w:top w:val="none" w:sz="0" w:space="0" w:color="auto"/>
        <w:left w:val="none" w:sz="0" w:space="0" w:color="auto"/>
        <w:bottom w:val="none" w:sz="0" w:space="0" w:color="auto"/>
        <w:right w:val="none" w:sz="0" w:space="0" w:color="auto"/>
      </w:divBdr>
    </w:div>
    <w:div w:id="810098952">
      <w:bodyDiv w:val="1"/>
      <w:marLeft w:val="0"/>
      <w:marRight w:val="0"/>
      <w:marTop w:val="0"/>
      <w:marBottom w:val="0"/>
      <w:divBdr>
        <w:top w:val="none" w:sz="0" w:space="0" w:color="auto"/>
        <w:left w:val="none" w:sz="0" w:space="0" w:color="auto"/>
        <w:bottom w:val="none" w:sz="0" w:space="0" w:color="auto"/>
        <w:right w:val="none" w:sz="0" w:space="0" w:color="auto"/>
      </w:divBdr>
    </w:div>
    <w:div w:id="813721545">
      <w:bodyDiv w:val="1"/>
      <w:marLeft w:val="0"/>
      <w:marRight w:val="0"/>
      <w:marTop w:val="0"/>
      <w:marBottom w:val="0"/>
      <w:divBdr>
        <w:top w:val="none" w:sz="0" w:space="0" w:color="auto"/>
        <w:left w:val="none" w:sz="0" w:space="0" w:color="auto"/>
        <w:bottom w:val="none" w:sz="0" w:space="0" w:color="auto"/>
        <w:right w:val="none" w:sz="0" w:space="0" w:color="auto"/>
      </w:divBdr>
    </w:div>
    <w:div w:id="821236045">
      <w:bodyDiv w:val="1"/>
      <w:marLeft w:val="0"/>
      <w:marRight w:val="0"/>
      <w:marTop w:val="0"/>
      <w:marBottom w:val="0"/>
      <w:divBdr>
        <w:top w:val="none" w:sz="0" w:space="0" w:color="auto"/>
        <w:left w:val="none" w:sz="0" w:space="0" w:color="auto"/>
        <w:bottom w:val="none" w:sz="0" w:space="0" w:color="auto"/>
        <w:right w:val="none" w:sz="0" w:space="0" w:color="auto"/>
      </w:divBdr>
    </w:div>
    <w:div w:id="832916527">
      <w:bodyDiv w:val="1"/>
      <w:marLeft w:val="0"/>
      <w:marRight w:val="0"/>
      <w:marTop w:val="0"/>
      <w:marBottom w:val="0"/>
      <w:divBdr>
        <w:top w:val="none" w:sz="0" w:space="0" w:color="auto"/>
        <w:left w:val="none" w:sz="0" w:space="0" w:color="auto"/>
        <w:bottom w:val="none" w:sz="0" w:space="0" w:color="auto"/>
        <w:right w:val="none" w:sz="0" w:space="0" w:color="auto"/>
      </w:divBdr>
    </w:div>
    <w:div w:id="837572545">
      <w:bodyDiv w:val="1"/>
      <w:marLeft w:val="0"/>
      <w:marRight w:val="0"/>
      <w:marTop w:val="0"/>
      <w:marBottom w:val="0"/>
      <w:divBdr>
        <w:top w:val="none" w:sz="0" w:space="0" w:color="auto"/>
        <w:left w:val="none" w:sz="0" w:space="0" w:color="auto"/>
        <w:bottom w:val="none" w:sz="0" w:space="0" w:color="auto"/>
        <w:right w:val="none" w:sz="0" w:space="0" w:color="auto"/>
      </w:divBdr>
    </w:div>
    <w:div w:id="847523930">
      <w:bodyDiv w:val="1"/>
      <w:marLeft w:val="0"/>
      <w:marRight w:val="0"/>
      <w:marTop w:val="0"/>
      <w:marBottom w:val="0"/>
      <w:divBdr>
        <w:top w:val="none" w:sz="0" w:space="0" w:color="auto"/>
        <w:left w:val="none" w:sz="0" w:space="0" w:color="auto"/>
        <w:bottom w:val="none" w:sz="0" w:space="0" w:color="auto"/>
        <w:right w:val="none" w:sz="0" w:space="0" w:color="auto"/>
      </w:divBdr>
    </w:div>
    <w:div w:id="852377346">
      <w:bodyDiv w:val="1"/>
      <w:marLeft w:val="0"/>
      <w:marRight w:val="0"/>
      <w:marTop w:val="0"/>
      <w:marBottom w:val="0"/>
      <w:divBdr>
        <w:top w:val="none" w:sz="0" w:space="0" w:color="auto"/>
        <w:left w:val="none" w:sz="0" w:space="0" w:color="auto"/>
        <w:bottom w:val="none" w:sz="0" w:space="0" w:color="auto"/>
        <w:right w:val="none" w:sz="0" w:space="0" w:color="auto"/>
      </w:divBdr>
    </w:div>
    <w:div w:id="856499498">
      <w:bodyDiv w:val="1"/>
      <w:marLeft w:val="0"/>
      <w:marRight w:val="0"/>
      <w:marTop w:val="0"/>
      <w:marBottom w:val="0"/>
      <w:divBdr>
        <w:top w:val="none" w:sz="0" w:space="0" w:color="auto"/>
        <w:left w:val="none" w:sz="0" w:space="0" w:color="auto"/>
        <w:bottom w:val="none" w:sz="0" w:space="0" w:color="auto"/>
        <w:right w:val="none" w:sz="0" w:space="0" w:color="auto"/>
      </w:divBdr>
    </w:div>
    <w:div w:id="863523662">
      <w:bodyDiv w:val="1"/>
      <w:marLeft w:val="0"/>
      <w:marRight w:val="0"/>
      <w:marTop w:val="0"/>
      <w:marBottom w:val="0"/>
      <w:divBdr>
        <w:top w:val="none" w:sz="0" w:space="0" w:color="auto"/>
        <w:left w:val="none" w:sz="0" w:space="0" w:color="auto"/>
        <w:bottom w:val="none" w:sz="0" w:space="0" w:color="auto"/>
        <w:right w:val="none" w:sz="0" w:space="0" w:color="auto"/>
      </w:divBdr>
    </w:div>
    <w:div w:id="869684817">
      <w:bodyDiv w:val="1"/>
      <w:marLeft w:val="0"/>
      <w:marRight w:val="0"/>
      <w:marTop w:val="0"/>
      <w:marBottom w:val="0"/>
      <w:divBdr>
        <w:top w:val="none" w:sz="0" w:space="0" w:color="auto"/>
        <w:left w:val="none" w:sz="0" w:space="0" w:color="auto"/>
        <w:bottom w:val="none" w:sz="0" w:space="0" w:color="auto"/>
        <w:right w:val="none" w:sz="0" w:space="0" w:color="auto"/>
      </w:divBdr>
    </w:div>
    <w:div w:id="877354936">
      <w:bodyDiv w:val="1"/>
      <w:marLeft w:val="0"/>
      <w:marRight w:val="0"/>
      <w:marTop w:val="0"/>
      <w:marBottom w:val="0"/>
      <w:divBdr>
        <w:top w:val="none" w:sz="0" w:space="0" w:color="auto"/>
        <w:left w:val="none" w:sz="0" w:space="0" w:color="auto"/>
        <w:bottom w:val="none" w:sz="0" w:space="0" w:color="auto"/>
        <w:right w:val="none" w:sz="0" w:space="0" w:color="auto"/>
      </w:divBdr>
    </w:div>
    <w:div w:id="895315014">
      <w:bodyDiv w:val="1"/>
      <w:marLeft w:val="0"/>
      <w:marRight w:val="0"/>
      <w:marTop w:val="0"/>
      <w:marBottom w:val="0"/>
      <w:divBdr>
        <w:top w:val="none" w:sz="0" w:space="0" w:color="auto"/>
        <w:left w:val="none" w:sz="0" w:space="0" w:color="auto"/>
        <w:bottom w:val="none" w:sz="0" w:space="0" w:color="auto"/>
        <w:right w:val="none" w:sz="0" w:space="0" w:color="auto"/>
      </w:divBdr>
    </w:div>
    <w:div w:id="913780298">
      <w:bodyDiv w:val="1"/>
      <w:marLeft w:val="0"/>
      <w:marRight w:val="0"/>
      <w:marTop w:val="0"/>
      <w:marBottom w:val="0"/>
      <w:divBdr>
        <w:top w:val="none" w:sz="0" w:space="0" w:color="auto"/>
        <w:left w:val="none" w:sz="0" w:space="0" w:color="auto"/>
        <w:bottom w:val="none" w:sz="0" w:space="0" w:color="auto"/>
        <w:right w:val="none" w:sz="0" w:space="0" w:color="auto"/>
      </w:divBdr>
    </w:div>
    <w:div w:id="936908169">
      <w:bodyDiv w:val="1"/>
      <w:marLeft w:val="0"/>
      <w:marRight w:val="0"/>
      <w:marTop w:val="0"/>
      <w:marBottom w:val="0"/>
      <w:divBdr>
        <w:top w:val="none" w:sz="0" w:space="0" w:color="auto"/>
        <w:left w:val="none" w:sz="0" w:space="0" w:color="auto"/>
        <w:bottom w:val="none" w:sz="0" w:space="0" w:color="auto"/>
        <w:right w:val="none" w:sz="0" w:space="0" w:color="auto"/>
      </w:divBdr>
    </w:div>
    <w:div w:id="946736286">
      <w:bodyDiv w:val="1"/>
      <w:marLeft w:val="0"/>
      <w:marRight w:val="0"/>
      <w:marTop w:val="0"/>
      <w:marBottom w:val="0"/>
      <w:divBdr>
        <w:top w:val="none" w:sz="0" w:space="0" w:color="auto"/>
        <w:left w:val="none" w:sz="0" w:space="0" w:color="auto"/>
        <w:bottom w:val="none" w:sz="0" w:space="0" w:color="auto"/>
        <w:right w:val="none" w:sz="0" w:space="0" w:color="auto"/>
      </w:divBdr>
    </w:div>
    <w:div w:id="962078505">
      <w:bodyDiv w:val="1"/>
      <w:marLeft w:val="0"/>
      <w:marRight w:val="0"/>
      <w:marTop w:val="0"/>
      <w:marBottom w:val="0"/>
      <w:divBdr>
        <w:top w:val="none" w:sz="0" w:space="0" w:color="auto"/>
        <w:left w:val="none" w:sz="0" w:space="0" w:color="auto"/>
        <w:bottom w:val="none" w:sz="0" w:space="0" w:color="auto"/>
        <w:right w:val="none" w:sz="0" w:space="0" w:color="auto"/>
      </w:divBdr>
    </w:div>
    <w:div w:id="964505311">
      <w:bodyDiv w:val="1"/>
      <w:marLeft w:val="0"/>
      <w:marRight w:val="0"/>
      <w:marTop w:val="0"/>
      <w:marBottom w:val="0"/>
      <w:divBdr>
        <w:top w:val="none" w:sz="0" w:space="0" w:color="auto"/>
        <w:left w:val="none" w:sz="0" w:space="0" w:color="auto"/>
        <w:bottom w:val="none" w:sz="0" w:space="0" w:color="auto"/>
        <w:right w:val="none" w:sz="0" w:space="0" w:color="auto"/>
      </w:divBdr>
    </w:div>
    <w:div w:id="973022424">
      <w:bodyDiv w:val="1"/>
      <w:marLeft w:val="0"/>
      <w:marRight w:val="0"/>
      <w:marTop w:val="0"/>
      <w:marBottom w:val="0"/>
      <w:divBdr>
        <w:top w:val="none" w:sz="0" w:space="0" w:color="auto"/>
        <w:left w:val="none" w:sz="0" w:space="0" w:color="auto"/>
        <w:bottom w:val="none" w:sz="0" w:space="0" w:color="auto"/>
        <w:right w:val="none" w:sz="0" w:space="0" w:color="auto"/>
      </w:divBdr>
    </w:div>
    <w:div w:id="976376874">
      <w:bodyDiv w:val="1"/>
      <w:marLeft w:val="0"/>
      <w:marRight w:val="0"/>
      <w:marTop w:val="0"/>
      <w:marBottom w:val="0"/>
      <w:divBdr>
        <w:top w:val="none" w:sz="0" w:space="0" w:color="auto"/>
        <w:left w:val="none" w:sz="0" w:space="0" w:color="auto"/>
        <w:bottom w:val="none" w:sz="0" w:space="0" w:color="auto"/>
        <w:right w:val="none" w:sz="0" w:space="0" w:color="auto"/>
      </w:divBdr>
    </w:div>
    <w:div w:id="999389394">
      <w:bodyDiv w:val="1"/>
      <w:marLeft w:val="0"/>
      <w:marRight w:val="0"/>
      <w:marTop w:val="0"/>
      <w:marBottom w:val="0"/>
      <w:divBdr>
        <w:top w:val="none" w:sz="0" w:space="0" w:color="auto"/>
        <w:left w:val="none" w:sz="0" w:space="0" w:color="auto"/>
        <w:bottom w:val="none" w:sz="0" w:space="0" w:color="auto"/>
        <w:right w:val="none" w:sz="0" w:space="0" w:color="auto"/>
      </w:divBdr>
    </w:div>
    <w:div w:id="1001741094">
      <w:bodyDiv w:val="1"/>
      <w:marLeft w:val="0"/>
      <w:marRight w:val="0"/>
      <w:marTop w:val="0"/>
      <w:marBottom w:val="0"/>
      <w:divBdr>
        <w:top w:val="none" w:sz="0" w:space="0" w:color="auto"/>
        <w:left w:val="none" w:sz="0" w:space="0" w:color="auto"/>
        <w:bottom w:val="none" w:sz="0" w:space="0" w:color="auto"/>
        <w:right w:val="none" w:sz="0" w:space="0" w:color="auto"/>
      </w:divBdr>
    </w:div>
    <w:div w:id="1012224749">
      <w:bodyDiv w:val="1"/>
      <w:marLeft w:val="0"/>
      <w:marRight w:val="0"/>
      <w:marTop w:val="0"/>
      <w:marBottom w:val="0"/>
      <w:divBdr>
        <w:top w:val="none" w:sz="0" w:space="0" w:color="auto"/>
        <w:left w:val="none" w:sz="0" w:space="0" w:color="auto"/>
        <w:bottom w:val="none" w:sz="0" w:space="0" w:color="auto"/>
        <w:right w:val="none" w:sz="0" w:space="0" w:color="auto"/>
      </w:divBdr>
    </w:div>
    <w:div w:id="1024211643">
      <w:bodyDiv w:val="1"/>
      <w:marLeft w:val="0"/>
      <w:marRight w:val="0"/>
      <w:marTop w:val="0"/>
      <w:marBottom w:val="0"/>
      <w:divBdr>
        <w:top w:val="none" w:sz="0" w:space="0" w:color="auto"/>
        <w:left w:val="none" w:sz="0" w:space="0" w:color="auto"/>
        <w:bottom w:val="none" w:sz="0" w:space="0" w:color="auto"/>
        <w:right w:val="none" w:sz="0" w:space="0" w:color="auto"/>
      </w:divBdr>
    </w:div>
    <w:div w:id="1034765566">
      <w:bodyDiv w:val="1"/>
      <w:marLeft w:val="0"/>
      <w:marRight w:val="0"/>
      <w:marTop w:val="0"/>
      <w:marBottom w:val="0"/>
      <w:divBdr>
        <w:top w:val="none" w:sz="0" w:space="0" w:color="auto"/>
        <w:left w:val="none" w:sz="0" w:space="0" w:color="auto"/>
        <w:bottom w:val="none" w:sz="0" w:space="0" w:color="auto"/>
        <w:right w:val="none" w:sz="0" w:space="0" w:color="auto"/>
      </w:divBdr>
    </w:div>
    <w:div w:id="1040012079">
      <w:bodyDiv w:val="1"/>
      <w:marLeft w:val="0"/>
      <w:marRight w:val="0"/>
      <w:marTop w:val="0"/>
      <w:marBottom w:val="0"/>
      <w:divBdr>
        <w:top w:val="none" w:sz="0" w:space="0" w:color="auto"/>
        <w:left w:val="none" w:sz="0" w:space="0" w:color="auto"/>
        <w:bottom w:val="none" w:sz="0" w:space="0" w:color="auto"/>
        <w:right w:val="none" w:sz="0" w:space="0" w:color="auto"/>
      </w:divBdr>
    </w:div>
    <w:div w:id="1040206381">
      <w:bodyDiv w:val="1"/>
      <w:marLeft w:val="0"/>
      <w:marRight w:val="0"/>
      <w:marTop w:val="0"/>
      <w:marBottom w:val="0"/>
      <w:divBdr>
        <w:top w:val="none" w:sz="0" w:space="0" w:color="auto"/>
        <w:left w:val="none" w:sz="0" w:space="0" w:color="auto"/>
        <w:bottom w:val="none" w:sz="0" w:space="0" w:color="auto"/>
        <w:right w:val="none" w:sz="0" w:space="0" w:color="auto"/>
      </w:divBdr>
    </w:div>
    <w:div w:id="1042560437">
      <w:bodyDiv w:val="1"/>
      <w:marLeft w:val="0"/>
      <w:marRight w:val="0"/>
      <w:marTop w:val="0"/>
      <w:marBottom w:val="0"/>
      <w:divBdr>
        <w:top w:val="none" w:sz="0" w:space="0" w:color="auto"/>
        <w:left w:val="none" w:sz="0" w:space="0" w:color="auto"/>
        <w:bottom w:val="none" w:sz="0" w:space="0" w:color="auto"/>
        <w:right w:val="none" w:sz="0" w:space="0" w:color="auto"/>
      </w:divBdr>
    </w:div>
    <w:div w:id="1047685867">
      <w:bodyDiv w:val="1"/>
      <w:marLeft w:val="0"/>
      <w:marRight w:val="0"/>
      <w:marTop w:val="0"/>
      <w:marBottom w:val="0"/>
      <w:divBdr>
        <w:top w:val="none" w:sz="0" w:space="0" w:color="auto"/>
        <w:left w:val="none" w:sz="0" w:space="0" w:color="auto"/>
        <w:bottom w:val="none" w:sz="0" w:space="0" w:color="auto"/>
        <w:right w:val="none" w:sz="0" w:space="0" w:color="auto"/>
      </w:divBdr>
    </w:div>
    <w:div w:id="1047801193">
      <w:bodyDiv w:val="1"/>
      <w:marLeft w:val="0"/>
      <w:marRight w:val="0"/>
      <w:marTop w:val="0"/>
      <w:marBottom w:val="0"/>
      <w:divBdr>
        <w:top w:val="none" w:sz="0" w:space="0" w:color="auto"/>
        <w:left w:val="none" w:sz="0" w:space="0" w:color="auto"/>
        <w:bottom w:val="none" w:sz="0" w:space="0" w:color="auto"/>
        <w:right w:val="none" w:sz="0" w:space="0" w:color="auto"/>
      </w:divBdr>
    </w:div>
    <w:div w:id="1057630788">
      <w:bodyDiv w:val="1"/>
      <w:marLeft w:val="0"/>
      <w:marRight w:val="0"/>
      <w:marTop w:val="0"/>
      <w:marBottom w:val="0"/>
      <w:divBdr>
        <w:top w:val="none" w:sz="0" w:space="0" w:color="auto"/>
        <w:left w:val="none" w:sz="0" w:space="0" w:color="auto"/>
        <w:bottom w:val="none" w:sz="0" w:space="0" w:color="auto"/>
        <w:right w:val="none" w:sz="0" w:space="0" w:color="auto"/>
      </w:divBdr>
    </w:div>
    <w:div w:id="1068071249">
      <w:bodyDiv w:val="1"/>
      <w:marLeft w:val="0"/>
      <w:marRight w:val="0"/>
      <w:marTop w:val="0"/>
      <w:marBottom w:val="0"/>
      <w:divBdr>
        <w:top w:val="none" w:sz="0" w:space="0" w:color="auto"/>
        <w:left w:val="none" w:sz="0" w:space="0" w:color="auto"/>
        <w:bottom w:val="none" w:sz="0" w:space="0" w:color="auto"/>
        <w:right w:val="none" w:sz="0" w:space="0" w:color="auto"/>
      </w:divBdr>
    </w:div>
    <w:div w:id="1077020151">
      <w:bodyDiv w:val="1"/>
      <w:marLeft w:val="0"/>
      <w:marRight w:val="0"/>
      <w:marTop w:val="0"/>
      <w:marBottom w:val="0"/>
      <w:divBdr>
        <w:top w:val="none" w:sz="0" w:space="0" w:color="auto"/>
        <w:left w:val="none" w:sz="0" w:space="0" w:color="auto"/>
        <w:bottom w:val="none" w:sz="0" w:space="0" w:color="auto"/>
        <w:right w:val="none" w:sz="0" w:space="0" w:color="auto"/>
      </w:divBdr>
    </w:div>
    <w:div w:id="1084377764">
      <w:bodyDiv w:val="1"/>
      <w:marLeft w:val="0"/>
      <w:marRight w:val="0"/>
      <w:marTop w:val="0"/>
      <w:marBottom w:val="0"/>
      <w:divBdr>
        <w:top w:val="none" w:sz="0" w:space="0" w:color="auto"/>
        <w:left w:val="none" w:sz="0" w:space="0" w:color="auto"/>
        <w:bottom w:val="none" w:sz="0" w:space="0" w:color="auto"/>
        <w:right w:val="none" w:sz="0" w:space="0" w:color="auto"/>
      </w:divBdr>
    </w:div>
    <w:div w:id="1093286671">
      <w:bodyDiv w:val="1"/>
      <w:marLeft w:val="0"/>
      <w:marRight w:val="0"/>
      <w:marTop w:val="0"/>
      <w:marBottom w:val="0"/>
      <w:divBdr>
        <w:top w:val="none" w:sz="0" w:space="0" w:color="auto"/>
        <w:left w:val="none" w:sz="0" w:space="0" w:color="auto"/>
        <w:bottom w:val="none" w:sz="0" w:space="0" w:color="auto"/>
        <w:right w:val="none" w:sz="0" w:space="0" w:color="auto"/>
      </w:divBdr>
    </w:div>
    <w:div w:id="1102577869">
      <w:bodyDiv w:val="1"/>
      <w:marLeft w:val="0"/>
      <w:marRight w:val="0"/>
      <w:marTop w:val="0"/>
      <w:marBottom w:val="0"/>
      <w:divBdr>
        <w:top w:val="none" w:sz="0" w:space="0" w:color="auto"/>
        <w:left w:val="none" w:sz="0" w:space="0" w:color="auto"/>
        <w:bottom w:val="none" w:sz="0" w:space="0" w:color="auto"/>
        <w:right w:val="none" w:sz="0" w:space="0" w:color="auto"/>
      </w:divBdr>
    </w:div>
    <w:div w:id="1113861224">
      <w:bodyDiv w:val="1"/>
      <w:marLeft w:val="0"/>
      <w:marRight w:val="0"/>
      <w:marTop w:val="0"/>
      <w:marBottom w:val="0"/>
      <w:divBdr>
        <w:top w:val="none" w:sz="0" w:space="0" w:color="auto"/>
        <w:left w:val="none" w:sz="0" w:space="0" w:color="auto"/>
        <w:bottom w:val="none" w:sz="0" w:space="0" w:color="auto"/>
        <w:right w:val="none" w:sz="0" w:space="0" w:color="auto"/>
      </w:divBdr>
    </w:div>
    <w:div w:id="1134256455">
      <w:bodyDiv w:val="1"/>
      <w:marLeft w:val="0"/>
      <w:marRight w:val="0"/>
      <w:marTop w:val="0"/>
      <w:marBottom w:val="0"/>
      <w:divBdr>
        <w:top w:val="none" w:sz="0" w:space="0" w:color="auto"/>
        <w:left w:val="none" w:sz="0" w:space="0" w:color="auto"/>
        <w:bottom w:val="none" w:sz="0" w:space="0" w:color="auto"/>
        <w:right w:val="none" w:sz="0" w:space="0" w:color="auto"/>
      </w:divBdr>
    </w:div>
    <w:div w:id="1138112323">
      <w:bodyDiv w:val="1"/>
      <w:marLeft w:val="0"/>
      <w:marRight w:val="0"/>
      <w:marTop w:val="0"/>
      <w:marBottom w:val="0"/>
      <w:divBdr>
        <w:top w:val="none" w:sz="0" w:space="0" w:color="auto"/>
        <w:left w:val="none" w:sz="0" w:space="0" w:color="auto"/>
        <w:bottom w:val="none" w:sz="0" w:space="0" w:color="auto"/>
        <w:right w:val="none" w:sz="0" w:space="0" w:color="auto"/>
      </w:divBdr>
    </w:div>
    <w:div w:id="1153376000">
      <w:bodyDiv w:val="1"/>
      <w:marLeft w:val="0"/>
      <w:marRight w:val="0"/>
      <w:marTop w:val="0"/>
      <w:marBottom w:val="0"/>
      <w:divBdr>
        <w:top w:val="none" w:sz="0" w:space="0" w:color="auto"/>
        <w:left w:val="none" w:sz="0" w:space="0" w:color="auto"/>
        <w:bottom w:val="none" w:sz="0" w:space="0" w:color="auto"/>
        <w:right w:val="none" w:sz="0" w:space="0" w:color="auto"/>
      </w:divBdr>
    </w:div>
    <w:div w:id="1157038540">
      <w:bodyDiv w:val="1"/>
      <w:marLeft w:val="0"/>
      <w:marRight w:val="0"/>
      <w:marTop w:val="0"/>
      <w:marBottom w:val="0"/>
      <w:divBdr>
        <w:top w:val="none" w:sz="0" w:space="0" w:color="auto"/>
        <w:left w:val="none" w:sz="0" w:space="0" w:color="auto"/>
        <w:bottom w:val="none" w:sz="0" w:space="0" w:color="auto"/>
        <w:right w:val="none" w:sz="0" w:space="0" w:color="auto"/>
      </w:divBdr>
    </w:div>
    <w:div w:id="1157107196">
      <w:bodyDiv w:val="1"/>
      <w:marLeft w:val="0"/>
      <w:marRight w:val="0"/>
      <w:marTop w:val="0"/>
      <w:marBottom w:val="0"/>
      <w:divBdr>
        <w:top w:val="none" w:sz="0" w:space="0" w:color="auto"/>
        <w:left w:val="none" w:sz="0" w:space="0" w:color="auto"/>
        <w:bottom w:val="none" w:sz="0" w:space="0" w:color="auto"/>
        <w:right w:val="none" w:sz="0" w:space="0" w:color="auto"/>
      </w:divBdr>
    </w:div>
    <w:div w:id="1166751631">
      <w:bodyDiv w:val="1"/>
      <w:marLeft w:val="0"/>
      <w:marRight w:val="0"/>
      <w:marTop w:val="0"/>
      <w:marBottom w:val="0"/>
      <w:divBdr>
        <w:top w:val="none" w:sz="0" w:space="0" w:color="auto"/>
        <w:left w:val="none" w:sz="0" w:space="0" w:color="auto"/>
        <w:bottom w:val="none" w:sz="0" w:space="0" w:color="auto"/>
        <w:right w:val="none" w:sz="0" w:space="0" w:color="auto"/>
      </w:divBdr>
    </w:div>
    <w:div w:id="1191190179">
      <w:bodyDiv w:val="1"/>
      <w:marLeft w:val="0"/>
      <w:marRight w:val="0"/>
      <w:marTop w:val="0"/>
      <w:marBottom w:val="0"/>
      <w:divBdr>
        <w:top w:val="none" w:sz="0" w:space="0" w:color="auto"/>
        <w:left w:val="none" w:sz="0" w:space="0" w:color="auto"/>
        <w:bottom w:val="none" w:sz="0" w:space="0" w:color="auto"/>
        <w:right w:val="none" w:sz="0" w:space="0" w:color="auto"/>
      </w:divBdr>
    </w:div>
    <w:div w:id="1195073157">
      <w:bodyDiv w:val="1"/>
      <w:marLeft w:val="0"/>
      <w:marRight w:val="0"/>
      <w:marTop w:val="0"/>
      <w:marBottom w:val="0"/>
      <w:divBdr>
        <w:top w:val="none" w:sz="0" w:space="0" w:color="auto"/>
        <w:left w:val="none" w:sz="0" w:space="0" w:color="auto"/>
        <w:bottom w:val="none" w:sz="0" w:space="0" w:color="auto"/>
        <w:right w:val="none" w:sz="0" w:space="0" w:color="auto"/>
      </w:divBdr>
    </w:div>
    <w:div w:id="1196121676">
      <w:bodyDiv w:val="1"/>
      <w:marLeft w:val="0"/>
      <w:marRight w:val="0"/>
      <w:marTop w:val="0"/>
      <w:marBottom w:val="0"/>
      <w:divBdr>
        <w:top w:val="none" w:sz="0" w:space="0" w:color="auto"/>
        <w:left w:val="none" w:sz="0" w:space="0" w:color="auto"/>
        <w:bottom w:val="none" w:sz="0" w:space="0" w:color="auto"/>
        <w:right w:val="none" w:sz="0" w:space="0" w:color="auto"/>
      </w:divBdr>
    </w:div>
    <w:div w:id="1201670664">
      <w:bodyDiv w:val="1"/>
      <w:marLeft w:val="0"/>
      <w:marRight w:val="0"/>
      <w:marTop w:val="0"/>
      <w:marBottom w:val="0"/>
      <w:divBdr>
        <w:top w:val="none" w:sz="0" w:space="0" w:color="auto"/>
        <w:left w:val="none" w:sz="0" w:space="0" w:color="auto"/>
        <w:bottom w:val="none" w:sz="0" w:space="0" w:color="auto"/>
        <w:right w:val="none" w:sz="0" w:space="0" w:color="auto"/>
      </w:divBdr>
    </w:div>
    <w:div w:id="1207060971">
      <w:bodyDiv w:val="1"/>
      <w:marLeft w:val="0"/>
      <w:marRight w:val="0"/>
      <w:marTop w:val="0"/>
      <w:marBottom w:val="0"/>
      <w:divBdr>
        <w:top w:val="none" w:sz="0" w:space="0" w:color="auto"/>
        <w:left w:val="none" w:sz="0" w:space="0" w:color="auto"/>
        <w:bottom w:val="none" w:sz="0" w:space="0" w:color="auto"/>
        <w:right w:val="none" w:sz="0" w:space="0" w:color="auto"/>
      </w:divBdr>
    </w:div>
    <w:div w:id="1211962569">
      <w:bodyDiv w:val="1"/>
      <w:marLeft w:val="0"/>
      <w:marRight w:val="0"/>
      <w:marTop w:val="0"/>
      <w:marBottom w:val="0"/>
      <w:divBdr>
        <w:top w:val="none" w:sz="0" w:space="0" w:color="auto"/>
        <w:left w:val="none" w:sz="0" w:space="0" w:color="auto"/>
        <w:bottom w:val="none" w:sz="0" w:space="0" w:color="auto"/>
        <w:right w:val="none" w:sz="0" w:space="0" w:color="auto"/>
      </w:divBdr>
    </w:div>
    <w:div w:id="1223835967">
      <w:bodyDiv w:val="1"/>
      <w:marLeft w:val="0"/>
      <w:marRight w:val="0"/>
      <w:marTop w:val="0"/>
      <w:marBottom w:val="0"/>
      <w:divBdr>
        <w:top w:val="none" w:sz="0" w:space="0" w:color="auto"/>
        <w:left w:val="none" w:sz="0" w:space="0" w:color="auto"/>
        <w:bottom w:val="none" w:sz="0" w:space="0" w:color="auto"/>
        <w:right w:val="none" w:sz="0" w:space="0" w:color="auto"/>
      </w:divBdr>
    </w:div>
    <w:div w:id="1227686888">
      <w:bodyDiv w:val="1"/>
      <w:marLeft w:val="0"/>
      <w:marRight w:val="0"/>
      <w:marTop w:val="0"/>
      <w:marBottom w:val="0"/>
      <w:divBdr>
        <w:top w:val="none" w:sz="0" w:space="0" w:color="auto"/>
        <w:left w:val="none" w:sz="0" w:space="0" w:color="auto"/>
        <w:bottom w:val="none" w:sz="0" w:space="0" w:color="auto"/>
        <w:right w:val="none" w:sz="0" w:space="0" w:color="auto"/>
      </w:divBdr>
    </w:div>
    <w:div w:id="1229606332">
      <w:bodyDiv w:val="1"/>
      <w:marLeft w:val="0"/>
      <w:marRight w:val="0"/>
      <w:marTop w:val="0"/>
      <w:marBottom w:val="0"/>
      <w:divBdr>
        <w:top w:val="none" w:sz="0" w:space="0" w:color="auto"/>
        <w:left w:val="none" w:sz="0" w:space="0" w:color="auto"/>
        <w:bottom w:val="none" w:sz="0" w:space="0" w:color="auto"/>
        <w:right w:val="none" w:sz="0" w:space="0" w:color="auto"/>
      </w:divBdr>
    </w:div>
    <w:div w:id="1242981625">
      <w:bodyDiv w:val="1"/>
      <w:marLeft w:val="0"/>
      <w:marRight w:val="0"/>
      <w:marTop w:val="0"/>
      <w:marBottom w:val="0"/>
      <w:divBdr>
        <w:top w:val="none" w:sz="0" w:space="0" w:color="auto"/>
        <w:left w:val="none" w:sz="0" w:space="0" w:color="auto"/>
        <w:bottom w:val="none" w:sz="0" w:space="0" w:color="auto"/>
        <w:right w:val="none" w:sz="0" w:space="0" w:color="auto"/>
      </w:divBdr>
    </w:div>
    <w:div w:id="1243367405">
      <w:bodyDiv w:val="1"/>
      <w:marLeft w:val="0"/>
      <w:marRight w:val="0"/>
      <w:marTop w:val="0"/>
      <w:marBottom w:val="0"/>
      <w:divBdr>
        <w:top w:val="none" w:sz="0" w:space="0" w:color="auto"/>
        <w:left w:val="none" w:sz="0" w:space="0" w:color="auto"/>
        <w:bottom w:val="none" w:sz="0" w:space="0" w:color="auto"/>
        <w:right w:val="none" w:sz="0" w:space="0" w:color="auto"/>
      </w:divBdr>
    </w:div>
    <w:div w:id="1252201053">
      <w:bodyDiv w:val="1"/>
      <w:marLeft w:val="0"/>
      <w:marRight w:val="0"/>
      <w:marTop w:val="0"/>
      <w:marBottom w:val="0"/>
      <w:divBdr>
        <w:top w:val="none" w:sz="0" w:space="0" w:color="auto"/>
        <w:left w:val="none" w:sz="0" w:space="0" w:color="auto"/>
        <w:bottom w:val="none" w:sz="0" w:space="0" w:color="auto"/>
        <w:right w:val="none" w:sz="0" w:space="0" w:color="auto"/>
      </w:divBdr>
    </w:div>
    <w:div w:id="1276056377">
      <w:bodyDiv w:val="1"/>
      <w:marLeft w:val="0"/>
      <w:marRight w:val="0"/>
      <w:marTop w:val="0"/>
      <w:marBottom w:val="0"/>
      <w:divBdr>
        <w:top w:val="none" w:sz="0" w:space="0" w:color="auto"/>
        <w:left w:val="none" w:sz="0" w:space="0" w:color="auto"/>
        <w:bottom w:val="none" w:sz="0" w:space="0" w:color="auto"/>
        <w:right w:val="none" w:sz="0" w:space="0" w:color="auto"/>
      </w:divBdr>
    </w:div>
    <w:div w:id="1277062054">
      <w:bodyDiv w:val="1"/>
      <w:marLeft w:val="0"/>
      <w:marRight w:val="0"/>
      <w:marTop w:val="0"/>
      <w:marBottom w:val="0"/>
      <w:divBdr>
        <w:top w:val="none" w:sz="0" w:space="0" w:color="auto"/>
        <w:left w:val="none" w:sz="0" w:space="0" w:color="auto"/>
        <w:bottom w:val="none" w:sz="0" w:space="0" w:color="auto"/>
        <w:right w:val="none" w:sz="0" w:space="0" w:color="auto"/>
      </w:divBdr>
    </w:div>
    <w:div w:id="1290476731">
      <w:bodyDiv w:val="1"/>
      <w:marLeft w:val="0"/>
      <w:marRight w:val="0"/>
      <w:marTop w:val="0"/>
      <w:marBottom w:val="0"/>
      <w:divBdr>
        <w:top w:val="none" w:sz="0" w:space="0" w:color="auto"/>
        <w:left w:val="none" w:sz="0" w:space="0" w:color="auto"/>
        <w:bottom w:val="none" w:sz="0" w:space="0" w:color="auto"/>
        <w:right w:val="none" w:sz="0" w:space="0" w:color="auto"/>
      </w:divBdr>
    </w:div>
    <w:div w:id="1295599021">
      <w:bodyDiv w:val="1"/>
      <w:marLeft w:val="0"/>
      <w:marRight w:val="0"/>
      <w:marTop w:val="0"/>
      <w:marBottom w:val="0"/>
      <w:divBdr>
        <w:top w:val="none" w:sz="0" w:space="0" w:color="auto"/>
        <w:left w:val="none" w:sz="0" w:space="0" w:color="auto"/>
        <w:bottom w:val="none" w:sz="0" w:space="0" w:color="auto"/>
        <w:right w:val="none" w:sz="0" w:space="0" w:color="auto"/>
      </w:divBdr>
    </w:div>
    <w:div w:id="1295721248">
      <w:bodyDiv w:val="1"/>
      <w:marLeft w:val="0"/>
      <w:marRight w:val="0"/>
      <w:marTop w:val="0"/>
      <w:marBottom w:val="0"/>
      <w:divBdr>
        <w:top w:val="none" w:sz="0" w:space="0" w:color="auto"/>
        <w:left w:val="none" w:sz="0" w:space="0" w:color="auto"/>
        <w:bottom w:val="none" w:sz="0" w:space="0" w:color="auto"/>
        <w:right w:val="none" w:sz="0" w:space="0" w:color="auto"/>
      </w:divBdr>
    </w:div>
    <w:div w:id="1297564931">
      <w:bodyDiv w:val="1"/>
      <w:marLeft w:val="0"/>
      <w:marRight w:val="0"/>
      <w:marTop w:val="0"/>
      <w:marBottom w:val="0"/>
      <w:divBdr>
        <w:top w:val="none" w:sz="0" w:space="0" w:color="auto"/>
        <w:left w:val="none" w:sz="0" w:space="0" w:color="auto"/>
        <w:bottom w:val="none" w:sz="0" w:space="0" w:color="auto"/>
        <w:right w:val="none" w:sz="0" w:space="0" w:color="auto"/>
      </w:divBdr>
    </w:div>
    <w:div w:id="1301693370">
      <w:bodyDiv w:val="1"/>
      <w:marLeft w:val="0"/>
      <w:marRight w:val="0"/>
      <w:marTop w:val="0"/>
      <w:marBottom w:val="0"/>
      <w:divBdr>
        <w:top w:val="none" w:sz="0" w:space="0" w:color="auto"/>
        <w:left w:val="none" w:sz="0" w:space="0" w:color="auto"/>
        <w:bottom w:val="none" w:sz="0" w:space="0" w:color="auto"/>
        <w:right w:val="none" w:sz="0" w:space="0" w:color="auto"/>
      </w:divBdr>
    </w:div>
    <w:div w:id="1306082773">
      <w:bodyDiv w:val="1"/>
      <w:marLeft w:val="0"/>
      <w:marRight w:val="0"/>
      <w:marTop w:val="0"/>
      <w:marBottom w:val="0"/>
      <w:divBdr>
        <w:top w:val="none" w:sz="0" w:space="0" w:color="auto"/>
        <w:left w:val="none" w:sz="0" w:space="0" w:color="auto"/>
        <w:bottom w:val="none" w:sz="0" w:space="0" w:color="auto"/>
        <w:right w:val="none" w:sz="0" w:space="0" w:color="auto"/>
      </w:divBdr>
    </w:div>
    <w:div w:id="1308897945">
      <w:bodyDiv w:val="1"/>
      <w:marLeft w:val="0"/>
      <w:marRight w:val="0"/>
      <w:marTop w:val="0"/>
      <w:marBottom w:val="0"/>
      <w:divBdr>
        <w:top w:val="none" w:sz="0" w:space="0" w:color="auto"/>
        <w:left w:val="none" w:sz="0" w:space="0" w:color="auto"/>
        <w:bottom w:val="none" w:sz="0" w:space="0" w:color="auto"/>
        <w:right w:val="none" w:sz="0" w:space="0" w:color="auto"/>
      </w:divBdr>
    </w:div>
    <w:div w:id="1318001013">
      <w:bodyDiv w:val="1"/>
      <w:marLeft w:val="0"/>
      <w:marRight w:val="0"/>
      <w:marTop w:val="0"/>
      <w:marBottom w:val="0"/>
      <w:divBdr>
        <w:top w:val="none" w:sz="0" w:space="0" w:color="auto"/>
        <w:left w:val="none" w:sz="0" w:space="0" w:color="auto"/>
        <w:bottom w:val="none" w:sz="0" w:space="0" w:color="auto"/>
        <w:right w:val="none" w:sz="0" w:space="0" w:color="auto"/>
      </w:divBdr>
    </w:div>
    <w:div w:id="1338117632">
      <w:bodyDiv w:val="1"/>
      <w:marLeft w:val="0"/>
      <w:marRight w:val="0"/>
      <w:marTop w:val="0"/>
      <w:marBottom w:val="0"/>
      <w:divBdr>
        <w:top w:val="none" w:sz="0" w:space="0" w:color="auto"/>
        <w:left w:val="none" w:sz="0" w:space="0" w:color="auto"/>
        <w:bottom w:val="none" w:sz="0" w:space="0" w:color="auto"/>
        <w:right w:val="none" w:sz="0" w:space="0" w:color="auto"/>
      </w:divBdr>
    </w:div>
    <w:div w:id="1364012724">
      <w:bodyDiv w:val="1"/>
      <w:marLeft w:val="0"/>
      <w:marRight w:val="0"/>
      <w:marTop w:val="0"/>
      <w:marBottom w:val="0"/>
      <w:divBdr>
        <w:top w:val="none" w:sz="0" w:space="0" w:color="auto"/>
        <w:left w:val="none" w:sz="0" w:space="0" w:color="auto"/>
        <w:bottom w:val="none" w:sz="0" w:space="0" w:color="auto"/>
        <w:right w:val="none" w:sz="0" w:space="0" w:color="auto"/>
      </w:divBdr>
    </w:div>
    <w:div w:id="1367564623">
      <w:bodyDiv w:val="1"/>
      <w:marLeft w:val="0"/>
      <w:marRight w:val="0"/>
      <w:marTop w:val="0"/>
      <w:marBottom w:val="0"/>
      <w:divBdr>
        <w:top w:val="none" w:sz="0" w:space="0" w:color="auto"/>
        <w:left w:val="none" w:sz="0" w:space="0" w:color="auto"/>
        <w:bottom w:val="none" w:sz="0" w:space="0" w:color="auto"/>
        <w:right w:val="none" w:sz="0" w:space="0" w:color="auto"/>
      </w:divBdr>
    </w:div>
    <w:div w:id="1416123983">
      <w:bodyDiv w:val="1"/>
      <w:marLeft w:val="0"/>
      <w:marRight w:val="0"/>
      <w:marTop w:val="0"/>
      <w:marBottom w:val="0"/>
      <w:divBdr>
        <w:top w:val="none" w:sz="0" w:space="0" w:color="auto"/>
        <w:left w:val="none" w:sz="0" w:space="0" w:color="auto"/>
        <w:bottom w:val="none" w:sz="0" w:space="0" w:color="auto"/>
        <w:right w:val="none" w:sz="0" w:space="0" w:color="auto"/>
      </w:divBdr>
    </w:div>
    <w:div w:id="1423531885">
      <w:bodyDiv w:val="1"/>
      <w:marLeft w:val="0"/>
      <w:marRight w:val="0"/>
      <w:marTop w:val="0"/>
      <w:marBottom w:val="0"/>
      <w:divBdr>
        <w:top w:val="none" w:sz="0" w:space="0" w:color="auto"/>
        <w:left w:val="none" w:sz="0" w:space="0" w:color="auto"/>
        <w:bottom w:val="none" w:sz="0" w:space="0" w:color="auto"/>
        <w:right w:val="none" w:sz="0" w:space="0" w:color="auto"/>
      </w:divBdr>
    </w:div>
    <w:div w:id="1430933311">
      <w:bodyDiv w:val="1"/>
      <w:marLeft w:val="0"/>
      <w:marRight w:val="0"/>
      <w:marTop w:val="0"/>
      <w:marBottom w:val="0"/>
      <w:divBdr>
        <w:top w:val="none" w:sz="0" w:space="0" w:color="auto"/>
        <w:left w:val="none" w:sz="0" w:space="0" w:color="auto"/>
        <w:bottom w:val="none" w:sz="0" w:space="0" w:color="auto"/>
        <w:right w:val="none" w:sz="0" w:space="0" w:color="auto"/>
      </w:divBdr>
    </w:div>
    <w:div w:id="1441680749">
      <w:bodyDiv w:val="1"/>
      <w:marLeft w:val="0"/>
      <w:marRight w:val="0"/>
      <w:marTop w:val="0"/>
      <w:marBottom w:val="0"/>
      <w:divBdr>
        <w:top w:val="none" w:sz="0" w:space="0" w:color="auto"/>
        <w:left w:val="none" w:sz="0" w:space="0" w:color="auto"/>
        <w:bottom w:val="none" w:sz="0" w:space="0" w:color="auto"/>
        <w:right w:val="none" w:sz="0" w:space="0" w:color="auto"/>
      </w:divBdr>
    </w:div>
    <w:div w:id="1448084182">
      <w:bodyDiv w:val="1"/>
      <w:marLeft w:val="0"/>
      <w:marRight w:val="0"/>
      <w:marTop w:val="0"/>
      <w:marBottom w:val="0"/>
      <w:divBdr>
        <w:top w:val="none" w:sz="0" w:space="0" w:color="auto"/>
        <w:left w:val="none" w:sz="0" w:space="0" w:color="auto"/>
        <w:bottom w:val="none" w:sz="0" w:space="0" w:color="auto"/>
        <w:right w:val="none" w:sz="0" w:space="0" w:color="auto"/>
      </w:divBdr>
    </w:div>
    <w:div w:id="1449616190">
      <w:bodyDiv w:val="1"/>
      <w:marLeft w:val="0"/>
      <w:marRight w:val="0"/>
      <w:marTop w:val="0"/>
      <w:marBottom w:val="0"/>
      <w:divBdr>
        <w:top w:val="none" w:sz="0" w:space="0" w:color="auto"/>
        <w:left w:val="none" w:sz="0" w:space="0" w:color="auto"/>
        <w:bottom w:val="none" w:sz="0" w:space="0" w:color="auto"/>
        <w:right w:val="none" w:sz="0" w:space="0" w:color="auto"/>
      </w:divBdr>
    </w:div>
    <w:div w:id="1461800335">
      <w:bodyDiv w:val="1"/>
      <w:marLeft w:val="0"/>
      <w:marRight w:val="0"/>
      <w:marTop w:val="0"/>
      <w:marBottom w:val="0"/>
      <w:divBdr>
        <w:top w:val="none" w:sz="0" w:space="0" w:color="auto"/>
        <w:left w:val="none" w:sz="0" w:space="0" w:color="auto"/>
        <w:bottom w:val="none" w:sz="0" w:space="0" w:color="auto"/>
        <w:right w:val="none" w:sz="0" w:space="0" w:color="auto"/>
      </w:divBdr>
    </w:div>
    <w:div w:id="1473787655">
      <w:bodyDiv w:val="1"/>
      <w:marLeft w:val="0"/>
      <w:marRight w:val="0"/>
      <w:marTop w:val="0"/>
      <w:marBottom w:val="0"/>
      <w:divBdr>
        <w:top w:val="none" w:sz="0" w:space="0" w:color="auto"/>
        <w:left w:val="none" w:sz="0" w:space="0" w:color="auto"/>
        <w:bottom w:val="none" w:sz="0" w:space="0" w:color="auto"/>
        <w:right w:val="none" w:sz="0" w:space="0" w:color="auto"/>
      </w:divBdr>
    </w:div>
    <w:div w:id="1486701658">
      <w:bodyDiv w:val="1"/>
      <w:marLeft w:val="0"/>
      <w:marRight w:val="0"/>
      <w:marTop w:val="0"/>
      <w:marBottom w:val="0"/>
      <w:divBdr>
        <w:top w:val="none" w:sz="0" w:space="0" w:color="auto"/>
        <w:left w:val="none" w:sz="0" w:space="0" w:color="auto"/>
        <w:bottom w:val="none" w:sz="0" w:space="0" w:color="auto"/>
        <w:right w:val="none" w:sz="0" w:space="0" w:color="auto"/>
      </w:divBdr>
    </w:div>
    <w:div w:id="1493109232">
      <w:bodyDiv w:val="1"/>
      <w:marLeft w:val="0"/>
      <w:marRight w:val="0"/>
      <w:marTop w:val="0"/>
      <w:marBottom w:val="0"/>
      <w:divBdr>
        <w:top w:val="none" w:sz="0" w:space="0" w:color="auto"/>
        <w:left w:val="none" w:sz="0" w:space="0" w:color="auto"/>
        <w:bottom w:val="none" w:sz="0" w:space="0" w:color="auto"/>
        <w:right w:val="none" w:sz="0" w:space="0" w:color="auto"/>
      </w:divBdr>
    </w:div>
    <w:div w:id="1499803810">
      <w:bodyDiv w:val="1"/>
      <w:marLeft w:val="0"/>
      <w:marRight w:val="0"/>
      <w:marTop w:val="0"/>
      <w:marBottom w:val="0"/>
      <w:divBdr>
        <w:top w:val="none" w:sz="0" w:space="0" w:color="auto"/>
        <w:left w:val="none" w:sz="0" w:space="0" w:color="auto"/>
        <w:bottom w:val="none" w:sz="0" w:space="0" w:color="auto"/>
        <w:right w:val="none" w:sz="0" w:space="0" w:color="auto"/>
      </w:divBdr>
    </w:div>
    <w:div w:id="1507133853">
      <w:bodyDiv w:val="1"/>
      <w:marLeft w:val="0"/>
      <w:marRight w:val="0"/>
      <w:marTop w:val="0"/>
      <w:marBottom w:val="0"/>
      <w:divBdr>
        <w:top w:val="none" w:sz="0" w:space="0" w:color="auto"/>
        <w:left w:val="none" w:sz="0" w:space="0" w:color="auto"/>
        <w:bottom w:val="none" w:sz="0" w:space="0" w:color="auto"/>
        <w:right w:val="none" w:sz="0" w:space="0" w:color="auto"/>
      </w:divBdr>
    </w:div>
    <w:div w:id="1511019910">
      <w:bodyDiv w:val="1"/>
      <w:marLeft w:val="0"/>
      <w:marRight w:val="0"/>
      <w:marTop w:val="0"/>
      <w:marBottom w:val="0"/>
      <w:divBdr>
        <w:top w:val="none" w:sz="0" w:space="0" w:color="auto"/>
        <w:left w:val="none" w:sz="0" w:space="0" w:color="auto"/>
        <w:bottom w:val="none" w:sz="0" w:space="0" w:color="auto"/>
        <w:right w:val="none" w:sz="0" w:space="0" w:color="auto"/>
      </w:divBdr>
    </w:div>
    <w:div w:id="1519543383">
      <w:bodyDiv w:val="1"/>
      <w:marLeft w:val="0"/>
      <w:marRight w:val="0"/>
      <w:marTop w:val="0"/>
      <w:marBottom w:val="0"/>
      <w:divBdr>
        <w:top w:val="none" w:sz="0" w:space="0" w:color="auto"/>
        <w:left w:val="none" w:sz="0" w:space="0" w:color="auto"/>
        <w:bottom w:val="none" w:sz="0" w:space="0" w:color="auto"/>
        <w:right w:val="none" w:sz="0" w:space="0" w:color="auto"/>
      </w:divBdr>
    </w:div>
    <w:div w:id="1533494814">
      <w:bodyDiv w:val="1"/>
      <w:marLeft w:val="0"/>
      <w:marRight w:val="0"/>
      <w:marTop w:val="0"/>
      <w:marBottom w:val="0"/>
      <w:divBdr>
        <w:top w:val="none" w:sz="0" w:space="0" w:color="auto"/>
        <w:left w:val="none" w:sz="0" w:space="0" w:color="auto"/>
        <w:bottom w:val="none" w:sz="0" w:space="0" w:color="auto"/>
        <w:right w:val="none" w:sz="0" w:space="0" w:color="auto"/>
      </w:divBdr>
    </w:div>
    <w:div w:id="1537305245">
      <w:bodyDiv w:val="1"/>
      <w:marLeft w:val="0"/>
      <w:marRight w:val="0"/>
      <w:marTop w:val="0"/>
      <w:marBottom w:val="0"/>
      <w:divBdr>
        <w:top w:val="none" w:sz="0" w:space="0" w:color="auto"/>
        <w:left w:val="none" w:sz="0" w:space="0" w:color="auto"/>
        <w:bottom w:val="none" w:sz="0" w:space="0" w:color="auto"/>
        <w:right w:val="none" w:sz="0" w:space="0" w:color="auto"/>
      </w:divBdr>
    </w:div>
    <w:div w:id="1538351702">
      <w:bodyDiv w:val="1"/>
      <w:marLeft w:val="0"/>
      <w:marRight w:val="0"/>
      <w:marTop w:val="0"/>
      <w:marBottom w:val="0"/>
      <w:divBdr>
        <w:top w:val="none" w:sz="0" w:space="0" w:color="auto"/>
        <w:left w:val="none" w:sz="0" w:space="0" w:color="auto"/>
        <w:bottom w:val="none" w:sz="0" w:space="0" w:color="auto"/>
        <w:right w:val="none" w:sz="0" w:space="0" w:color="auto"/>
      </w:divBdr>
    </w:div>
    <w:div w:id="1539466274">
      <w:bodyDiv w:val="1"/>
      <w:marLeft w:val="0"/>
      <w:marRight w:val="0"/>
      <w:marTop w:val="0"/>
      <w:marBottom w:val="0"/>
      <w:divBdr>
        <w:top w:val="none" w:sz="0" w:space="0" w:color="auto"/>
        <w:left w:val="none" w:sz="0" w:space="0" w:color="auto"/>
        <w:bottom w:val="none" w:sz="0" w:space="0" w:color="auto"/>
        <w:right w:val="none" w:sz="0" w:space="0" w:color="auto"/>
      </w:divBdr>
    </w:div>
    <w:div w:id="1546942516">
      <w:bodyDiv w:val="1"/>
      <w:marLeft w:val="0"/>
      <w:marRight w:val="0"/>
      <w:marTop w:val="0"/>
      <w:marBottom w:val="0"/>
      <w:divBdr>
        <w:top w:val="none" w:sz="0" w:space="0" w:color="auto"/>
        <w:left w:val="none" w:sz="0" w:space="0" w:color="auto"/>
        <w:bottom w:val="none" w:sz="0" w:space="0" w:color="auto"/>
        <w:right w:val="none" w:sz="0" w:space="0" w:color="auto"/>
      </w:divBdr>
    </w:div>
    <w:div w:id="1551267268">
      <w:bodyDiv w:val="1"/>
      <w:marLeft w:val="0"/>
      <w:marRight w:val="0"/>
      <w:marTop w:val="0"/>
      <w:marBottom w:val="0"/>
      <w:divBdr>
        <w:top w:val="none" w:sz="0" w:space="0" w:color="auto"/>
        <w:left w:val="none" w:sz="0" w:space="0" w:color="auto"/>
        <w:bottom w:val="none" w:sz="0" w:space="0" w:color="auto"/>
        <w:right w:val="none" w:sz="0" w:space="0" w:color="auto"/>
      </w:divBdr>
    </w:div>
    <w:div w:id="1566138655">
      <w:bodyDiv w:val="1"/>
      <w:marLeft w:val="0"/>
      <w:marRight w:val="0"/>
      <w:marTop w:val="0"/>
      <w:marBottom w:val="0"/>
      <w:divBdr>
        <w:top w:val="none" w:sz="0" w:space="0" w:color="auto"/>
        <w:left w:val="none" w:sz="0" w:space="0" w:color="auto"/>
        <w:bottom w:val="none" w:sz="0" w:space="0" w:color="auto"/>
        <w:right w:val="none" w:sz="0" w:space="0" w:color="auto"/>
      </w:divBdr>
    </w:div>
    <w:div w:id="1570767900">
      <w:bodyDiv w:val="1"/>
      <w:marLeft w:val="0"/>
      <w:marRight w:val="0"/>
      <w:marTop w:val="0"/>
      <w:marBottom w:val="0"/>
      <w:divBdr>
        <w:top w:val="none" w:sz="0" w:space="0" w:color="auto"/>
        <w:left w:val="none" w:sz="0" w:space="0" w:color="auto"/>
        <w:bottom w:val="none" w:sz="0" w:space="0" w:color="auto"/>
        <w:right w:val="none" w:sz="0" w:space="0" w:color="auto"/>
      </w:divBdr>
    </w:div>
    <w:div w:id="1573271733">
      <w:bodyDiv w:val="1"/>
      <w:marLeft w:val="0"/>
      <w:marRight w:val="0"/>
      <w:marTop w:val="0"/>
      <w:marBottom w:val="0"/>
      <w:divBdr>
        <w:top w:val="none" w:sz="0" w:space="0" w:color="auto"/>
        <w:left w:val="none" w:sz="0" w:space="0" w:color="auto"/>
        <w:bottom w:val="none" w:sz="0" w:space="0" w:color="auto"/>
        <w:right w:val="none" w:sz="0" w:space="0" w:color="auto"/>
      </w:divBdr>
    </w:div>
    <w:div w:id="1573277052">
      <w:bodyDiv w:val="1"/>
      <w:marLeft w:val="0"/>
      <w:marRight w:val="0"/>
      <w:marTop w:val="0"/>
      <w:marBottom w:val="0"/>
      <w:divBdr>
        <w:top w:val="none" w:sz="0" w:space="0" w:color="auto"/>
        <w:left w:val="none" w:sz="0" w:space="0" w:color="auto"/>
        <w:bottom w:val="none" w:sz="0" w:space="0" w:color="auto"/>
        <w:right w:val="none" w:sz="0" w:space="0" w:color="auto"/>
      </w:divBdr>
    </w:div>
    <w:div w:id="1578829715">
      <w:bodyDiv w:val="1"/>
      <w:marLeft w:val="0"/>
      <w:marRight w:val="0"/>
      <w:marTop w:val="0"/>
      <w:marBottom w:val="0"/>
      <w:divBdr>
        <w:top w:val="none" w:sz="0" w:space="0" w:color="auto"/>
        <w:left w:val="none" w:sz="0" w:space="0" w:color="auto"/>
        <w:bottom w:val="none" w:sz="0" w:space="0" w:color="auto"/>
        <w:right w:val="none" w:sz="0" w:space="0" w:color="auto"/>
      </w:divBdr>
    </w:div>
    <w:div w:id="1582913298">
      <w:bodyDiv w:val="1"/>
      <w:marLeft w:val="0"/>
      <w:marRight w:val="0"/>
      <w:marTop w:val="0"/>
      <w:marBottom w:val="0"/>
      <w:divBdr>
        <w:top w:val="none" w:sz="0" w:space="0" w:color="auto"/>
        <w:left w:val="none" w:sz="0" w:space="0" w:color="auto"/>
        <w:bottom w:val="none" w:sz="0" w:space="0" w:color="auto"/>
        <w:right w:val="none" w:sz="0" w:space="0" w:color="auto"/>
      </w:divBdr>
    </w:div>
    <w:div w:id="1593854674">
      <w:bodyDiv w:val="1"/>
      <w:marLeft w:val="0"/>
      <w:marRight w:val="0"/>
      <w:marTop w:val="0"/>
      <w:marBottom w:val="0"/>
      <w:divBdr>
        <w:top w:val="none" w:sz="0" w:space="0" w:color="auto"/>
        <w:left w:val="none" w:sz="0" w:space="0" w:color="auto"/>
        <w:bottom w:val="none" w:sz="0" w:space="0" w:color="auto"/>
        <w:right w:val="none" w:sz="0" w:space="0" w:color="auto"/>
      </w:divBdr>
    </w:div>
    <w:div w:id="1610358272">
      <w:bodyDiv w:val="1"/>
      <w:marLeft w:val="0"/>
      <w:marRight w:val="0"/>
      <w:marTop w:val="0"/>
      <w:marBottom w:val="0"/>
      <w:divBdr>
        <w:top w:val="none" w:sz="0" w:space="0" w:color="auto"/>
        <w:left w:val="none" w:sz="0" w:space="0" w:color="auto"/>
        <w:bottom w:val="none" w:sz="0" w:space="0" w:color="auto"/>
        <w:right w:val="none" w:sz="0" w:space="0" w:color="auto"/>
      </w:divBdr>
    </w:div>
    <w:div w:id="1622684997">
      <w:bodyDiv w:val="1"/>
      <w:marLeft w:val="0"/>
      <w:marRight w:val="0"/>
      <w:marTop w:val="0"/>
      <w:marBottom w:val="0"/>
      <w:divBdr>
        <w:top w:val="none" w:sz="0" w:space="0" w:color="auto"/>
        <w:left w:val="none" w:sz="0" w:space="0" w:color="auto"/>
        <w:bottom w:val="none" w:sz="0" w:space="0" w:color="auto"/>
        <w:right w:val="none" w:sz="0" w:space="0" w:color="auto"/>
      </w:divBdr>
    </w:div>
    <w:div w:id="1627664277">
      <w:bodyDiv w:val="1"/>
      <w:marLeft w:val="0"/>
      <w:marRight w:val="0"/>
      <w:marTop w:val="0"/>
      <w:marBottom w:val="0"/>
      <w:divBdr>
        <w:top w:val="none" w:sz="0" w:space="0" w:color="auto"/>
        <w:left w:val="none" w:sz="0" w:space="0" w:color="auto"/>
        <w:bottom w:val="none" w:sz="0" w:space="0" w:color="auto"/>
        <w:right w:val="none" w:sz="0" w:space="0" w:color="auto"/>
      </w:divBdr>
    </w:div>
    <w:div w:id="1634287766">
      <w:bodyDiv w:val="1"/>
      <w:marLeft w:val="0"/>
      <w:marRight w:val="0"/>
      <w:marTop w:val="0"/>
      <w:marBottom w:val="0"/>
      <w:divBdr>
        <w:top w:val="none" w:sz="0" w:space="0" w:color="auto"/>
        <w:left w:val="none" w:sz="0" w:space="0" w:color="auto"/>
        <w:bottom w:val="none" w:sz="0" w:space="0" w:color="auto"/>
        <w:right w:val="none" w:sz="0" w:space="0" w:color="auto"/>
      </w:divBdr>
    </w:div>
    <w:div w:id="1634405326">
      <w:bodyDiv w:val="1"/>
      <w:marLeft w:val="0"/>
      <w:marRight w:val="0"/>
      <w:marTop w:val="0"/>
      <w:marBottom w:val="0"/>
      <w:divBdr>
        <w:top w:val="none" w:sz="0" w:space="0" w:color="auto"/>
        <w:left w:val="none" w:sz="0" w:space="0" w:color="auto"/>
        <w:bottom w:val="none" w:sz="0" w:space="0" w:color="auto"/>
        <w:right w:val="none" w:sz="0" w:space="0" w:color="auto"/>
      </w:divBdr>
    </w:div>
    <w:div w:id="1634409169">
      <w:bodyDiv w:val="1"/>
      <w:marLeft w:val="0"/>
      <w:marRight w:val="0"/>
      <w:marTop w:val="0"/>
      <w:marBottom w:val="0"/>
      <w:divBdr>
        <w:top w:val="none" w:sz="0" w:space="0" w:color="auto"/>
        <w:left w:val="none" w:sz="0" w:space="0" w:color="auto"/>
        <w:bottom w:val="none" w:sz="0" w:space="0" w:color="auto"/>
        <w:right w:val="none" w:sz="0" w:space="0" w:color="auto"/>
      </w:divBdr>
    </w:div>
    <w:div w:id="1637294779">
      <w:bodyDiv w:val="1"/>
      <w:marLeft w:val="0"/>
      <w:marRight w:val="0"/>
      <w:marTop w:val="0"/>
      <w:marBottom w:val="0"/>
      <w:divBdr>
        <w:top w:val="none" w:sz="0" w:space="0" w:color="auto"/>
        <w:left w:val="none" w:sz="0" w:space="0" w:color="auto"/>
        <w:bottom w:val="none" w:sz="0" w:space="0" w:color="auto"/>
        <w:right w:val="none" w:sz="0" w:space="0" w:color="auto"/>
      </w:divBdr>
    </w:div>
    <w:div w:id="1655064024">
      <w:bodyDiv w:val="1"/>
      <w:marLeft w:val="0"/>
      <w:marRight w:val="0"/>
      <w:marTop w:val="0"/>
      <w:marBottom w:val="0"/>
      <w:divBdr>
        <w:top w:val="none" w:sz="0" w:space="0" w:color="auto"/>
        <w:left w:val="none" w:sz="0" w:space="0" w:color="auto"/>
        <w:bottom w:val="none" w:sz="0" w:space="0" w:color="auto"/>
        <w:right w:val="none" w:sz="0" w:space="0" w:color="auto"/>
      </w:divBdr>
    </w:div>
    <w:div w:id="1655841327">
      <w:bodyDiv w:val="1"/>
      <w:marLeft w:val="0"/>
      <w:marRight w:val="0"/>
      <w:marTop w:val="0"/>
      <w:marBottom w:val="0"/>
      <w:divBdr>
        <w:top w:val="none" w:sz="0" w:space="0" w:color="auto"/>
        <w:left w:val="none" w:sz="0" w:space="0" w:color="auto"/>
        <w:bottom w:val="none" w:sz="0" w:space="0" w:color="auto"/>
        <w:right w:val="none" w:sz="0" w:space="0" w:color="auto"/>
      </w:divBdr>
    </w:div>
    <w:div w:id="1665039612">
      <w:bodyDiv w:val="1"/>
      <w:marLeft w:val="0"/>
      <w:marRight w:val="0"/>
      <w:marTop w:val="0"/>
      <w:marBottom w:val="0"/>
      <w:divBdr>
        <w:top w:val="none" w:sz="0" w:space="0" w:color="auto"/>
        <w:left w:val="none" w:sz="0" w:space="0" w:color="auto"/>
        <w:bottom w:val="none" w:sz="0" w:space="0" w:color="auto"/>
        <w:right w:val="none" w:sz="0" w:space="0" w:color="auto"/>
      </w:divBdr>
    </w:div>
    <w:div w:id="1669090608">
      <w:bodyDiv w:val="1"/>
      <w:marLeft w:val="0"/>
      <w:marRight w:val="0"/>
      <w:marTop w:val="0"/>
      <w:marBottom w:val="0"/>
      <w:divBdr>
        <w:top w:val="none" w:sz="0" w:space="0" w:color="auto"/>
        <w:left w:val="none" w:sz="0" w:space="0" w:color="auto"/>
        <w:bottom w:val="none" w:sz="0" w:space="0" w:color="auto"/>
        <w:right w:val="none" w:sz="0" w:space="0" w:color="auto"/>
      </w:divBdr>
    </w:div>
    <w:div w:id="1679428168">
      <w:bodyDiv w:val="1"/>
      <w:marLeft w:val="0"/>
      <w:marRight w:val="0"/>
      <w:marTop w:val="0"/>
      <w:marBottom w:val="0"/>
      <w:divBdr>
        <w:top w:val="none" w:sz="0" w:space="0" w:color="auto"/>
        <w:left w:val="none" w:sz="0" w:space="0" w:color="auto"/>
        <w:bottom w:val="none" w:sz="0" w:space="0" w:color="auto"/>
        <w:right w:val="none" w:sz="0" w:space="0" w:color="auto"/>
      </w:divBdr>
    </w:div>
    <w:div w:id="1688869949">
      <w:bodyDiv w:val="1"/>
      <w:marLeft w:val="0"/>
      <w:marRight w:val="0"/>
      <w:marTop w:val="0"/>
      <w:marBottom w:val="0"/>
      <w:divBdr>
        <w:top w:val="none" w:sz="0" w:space="0" w:color="auto"/>
        <w:left w:val="none" w:sz="0" w:space="0" w:color="auto"/>
        <w:bottom w:val="none" w:sz="0" w:space="0" w:color="auto"/>
        <w:right w:val="none" w:sz="0" w:space="0" w:color="auto"/>
      </w:divBdr>
    </w:div>
    <w:div w:id="1692877003">
      <w:bodyDiv w:val="1"/>
      <w:marLeft w:val="0"/>
      <w:marRight w:val="0"/>
      <w:marTop w:val="0"/>
      <w:marBottom w:val="0"/>
      <w:divBdr>
        <w:top w:val="none" w:sz="0" w:space="0" w:color="auto"/>
        <w:left w:val="none" w:sz="0" w:space="0" w:color="auto"/>
        <w:bottom w:val="none" w:sz="0" w:space="0" w:color="auto"/>
        <w:right w:val="none" w:sz="0" w:space="0" w:color="auto"/>
      </w:divBdr>
    </w:div>
    <w:div w:id="1710763655">
      <w:bodyDiv w:val="1"/>
      <w:marLeft w:val="0"/>
      <w:marRight w:val="0"/>
      <w:marTop w:val="0"/>
      <w:marBottom w:val="0"/>
      <w:divBdr>
        <w:top w:val="none" w:sz="0" w:space="0" w:color="auto"/>
        <w:left w:val="none" w:sz="0" w:space="0" w:color="auto"/>
        <w:bottom w:val="none" w:sz="0" w:space="0" w:color="auto"/>
        <w:right w:val="none" w:sz="0" w:space="0" w:color="auto"/>
      </w:divBdr>
    </w:div>
    <w:div w:id="1729835990">
      <w:bodyDiv w:val="1"/>
      <w:marLeft w:val="0"/>
      <w:marRight w:val="0"/>
      <w:marTop w:val="0"/>
      <w:marBottom w:val="0"/>
      <w:divBdr>
        <w:top w:val="none" w:sz="0" w:space="0" w:color="auto"/>
        <w:left w:val="none" w:sz="0" w:space="0" w:color="auto"/>
        <w:bottom w:val="none" w:sz="0" w:space="0" w:color="auto"/>
        <w:right w:val="none" w:sz="0" w:space="0" w:color="auto"/>
      </w:divBdr>
    </w:div>
    <w:div w:id="1730878785">
      <w:bodyDiv w:val="1"/>
      <w:marLeft w:val="0"/>
      <w:marRight w:val="0"/>
      <w:marTop w:val="0"/>
      <w:marBottom w:val="0"/>
      <w:divBdr>
        <w:top w:val="none" w:sz="0" w:space="0" w:color="auto"/>
        <w:left w:val="none" w:sz="0" w:space="0" w:color="auto"/>
        <w:bottom w:val="none" w:sz="0" w:space="0" w:color="auto"/>
        <w:right w:val="none" w:sz="0" w:space="0" w:color="auto"/>
      </w:divBdr>
    </w:div>
    <w:div w:id="1748532653">
      <w:bodyDiv w:val="1"/>
      <w:marLeft w:val="0"/>
      <w:marRight w:val="0"/>
      <w:marTop w:val="0"/>
      <w:marBottom w:val="0"/>
      <w:divBdr>
        <w:top w:val="none" w:sz="0" w:space="0" w:color="auto"/>
        <w:left w:val="none" w:sz="0" w:space="0" w:color="auto"/>
        <w:bottom w:val="none" w:sz="0" w:space="0" w:color="auto"/>
        <w:right w:val="none" w:sz="0" w:space="0" w:color="auto"/>
      </w:divBdr>
    </w:div>
    <w:div w:id="1758207119">
      <w:bodyDiv w:val="1"/>
      <w:marLeft w:val="0"/>
      <w:marRight w:val="0"/>
      <w:marTop w:val="0"/>
      <w:marBottom w:val="0"/>
      <w:divBdr>
        <w:top w:val="none" w:sz="0" w:space="0" w:color="auto"/>
        <w:left w:val="none" w:sz="0" w:space="0" w:color="auto"/>
        <w:bottom w:val="none" w:sz="0" w:space="0" w:color="auto"/>
        <w:right w:val="none" w:sz="0" w:space="0" w:color="auto"/>
      </w:divBdr>
    </w:div>
    <w:div w:id="1760324279">
      <w:bodyDiv w:val="1"/>
      <w:marLeft w:val="0"/>
      <w:marRight w:val="0"/>
      <w:marTop w:val="0"/>
      <w:marBottom w:val="0"/>
      <w:divBdr>
        <w:top w:val="none" w:sz="0" w:space="0" w:color="auto"/>
        <w:left w:val="none" w:sz="0" w:space="0" w:color="auto"/>
        <w:bottom w:val="none" w:sz="0" w:space="0" w:color="auto"/>
        <w:right w:val="none" w:sz="0" w:space="0" w:color="auto"/>
      </w:divBdr>
    </w:div>
    <w:div w:id="1769229358">
      <w:bodyDiv w:val="1"/>
      <w:marLeft w:val="0"/>
      <w:marRight w:val="0"/>
      <w:marTop w:val="0"/>
      <w:marBottom w:val="0"/>
      <w:divBdr>
        <w:top w:val="none" w:sz="0" w:space="0" w:color="auto"/>
        <w:left w:val="none" w:sz="0" w:space="0" w:color="auto"/>
        <w:bottom w:val="none" w:sz="0" w:space="0" w:color="auto"/>
        <w:right w:val="none" w:sz="0" w:space="0" w:color="auto"/>
      </w:divBdr>
    </w:div>
    <w:div w:id="1811171517">
      <w:bodyDiv w:val="1"/>
      <w:marLeft w:val="0"/>
      <w:marRight w:val="0"/>
      <w:marTop w:val="0"/>
      <w:marBottom w:val="0"/>
      <w:divBdr>
        <w:top w:val="none" w:sz="0" w:space="0" w:color="auto"/>
        <w:left w:val="none" w:sz="0" w:space="0" w:color="auto"/>
        <w:bottom w:val="none" w:sz="0" w:space="0" w:color="auto"/>
        <w:right w:val="none" w:sz="0" w:space="0" w:color="auto"/>
      </w:divBdr>
    </w:div>
    <w:div w:id="1822694949">
      <w:bodyDiv w:val="1"/>
      <w:marLeft w:val="0"/>
      <w:marRight w:val="0"/>
      <w:marTop w:val="0"/>
      <w:marBottom w:val="0"/>
      <w:divBdr>
        <w:top w:val="none" w:sz="0" w:space="0" w:color="auto"/>
        <w:left w:val="none" w:sz="0" w:space="0" w:color="auto"/>
        <w:bottom w:val="none" w:sz="0" w:space="0" w:color="auto"/>
        <w:right w:val="none" w:sz="0" w:space="0" w:color="auto"/>
      </w:divBdr>
    </w:div>
    <w:div w:id="1824930990">
      <w:bodyDiv w:val="1"/>
      <w:marLeft w:val="0"/>
      <w:marRight w:val="0"/>
      <w:marTop w:val="0"/>
      <w:marBottom w:val="0"/>
      <w:divBdr>
        <w:top w:val="none" w:sz="0" w:space="0" w:color="auto"/>
        <w:left w:val="none" w:sz="0" w:space="0" w:color="auto"/>
        <w:bottom w:val="none" w:sz="0" w:space="0" w:color="auto"/>
        <w:right w:val="none" w:sz="0" w:space="0" w:color="auto"/>
      </w:divBdr>
    </w:div>
    <w:div w:id="1826121591">
      <w:bodyDiv w:val="1"/>
      <w:marLeft w:val="0"/>
      <w:marRight w:val="0"/>
      <w:marTop w:val="0"/>
      <w:marBottom w:val="0"/>
      <w:divBdr>
        <w:top w:val="none" w:sz="0" w:space="0" w:color="auto"/>
        <w:left w:val="none" w:sz="0" w:space="0" w:color="auto"/>
        <w:bottom w:val="none" w:sz="0" w:space="0" w:color="auto"/>
        <w:right w:val="none" w:sz="0" w:space="0" w:color="auto"/>
      </w:divBdr>
    </w:div>
    <w:div w:id="1827624505">
      <w:bodyDiv w:val="1"/>
      <w:marLeft w:val="0"/>
      <w:marRight w:val="0"/>
      <w:marTop w:val="0"/>
      <w:marBottom w:val="0"/>
      <w:divBdr>
        <w:top w:val="none" w:sz="0" w:space="0" w:color="auto"/>
        <w:left w:val="none" w:sz="0" w:space="0" w:color="auto"/>
        <w:bottom w:val="none" w:sz="0" w:space="0" w:color="auto"/>
        <w:right w:val="none" w:sz="0" w:space="0" w:color="auto"/>
      </w:divBdr>
    </w:div>
    <w:div w:id="1832328452">
      <w:bodyDiv w:val="1"/>
      <w:marLeft w:val="0"/>
      <w:marRight w:val="0"/>
      <w:marTop w:val="0"/>
      <w:marBottom w:val="0"/>
      <w:divBdr>
        <w:top w:val="none" w:sz="0" w:space="0" w:color="auto"/>
        <w:left w:val="none" w:sz="0" w:space="0" w:color="auto"/>
        <w:bottom w:val="none" w:sz="0" w:space="0" w:color="auto"/>
        <w:right w:val="none" w:sz="0" w:space="0" w:color="auto"/>
      </w:divBdr>
    </w:div>
    <w:div w:id="1833597443">
      <w:bodyDiv w:val="1"/>
      <w:marLeft w:val="0"/>
      <w:marRight w:val="0"/>
      <w:marTop w:val="0"/>
      <w:marBottom w:val="0"/>
      <w:divBdr>
        <w:top w:val="none" w:sz="0" w:space="0" w:color="auto"/>
        <w:left w:val="none" w:sz="0" w:space="0" w:color="auto"/>
        <w:bottom w:val="none" w:sz="0" w:space="0" w:color="auto"/>
        <w:right w:val="none" w:sz="0" w:space="0" w:color="auto"/>
      </w:divBdr>
    </w:div>
    <w:div w:id="1840344744">
      <w:bodyDiv w:val="1"/>
      <w:marLeft w:val="0"/>
      <w:marRight w:val="0"/>
      <w:marTop w:val="0"/>
      <w:marBottom w:val="0"/>
      <w:divBdr>
        <w:top w:val="none" w:sz="0" w:space="0" w:color="auto"/>
        <w:left w:val="none" w:sz="0" w:space="0" w:color="auto"/>
        <w:bottom w:val="none" w:sz="0" w:space="0" w:color="auto"/>
        <w:right w:val="none" w:sz="0" w:space="0" w:color="auto"/>
      </w:divBdr>
    </w:div>
    <w:div w:id="1856335965">
      <w:bodyDiv w:val="1"/>
      <w:marLeft w:val="0"/>
      <w:marRight w:val="0"/>
      <w:marTop w:val="0"/>
      <w:marBottom w:val="0"/>
      <w:divBdr>
        <w:top w:val="none" w:sz="0" w:space="0" w:color="auto"/>
        <w:left w:val="none" w:sz="0" w:space="0" w:color="auto"/>
        <w:bottom w:val="none" w:sz="0" w:space="0" w:color="auto"/>
        <w:right w:val="none" w:sz="0" w:space="0" w:color="auto"/>
      </w:divBdr>
    </w:div>
    <w:div w:id="1857579398">
      <w:bodyDiv w:val="1"/>
      <w:marLeft w:val="0"/>
      <w:marRight w:val="0"/>
      <w:marTop w:val="0"/>
      <w:marBottom w:val="0"/>
      <w:divBdr>
        <w:top w:val="none" w:sz="0" w:space="0" w:color="auto"/>
        <w:left w:val="none" w:sz="0" w:space="0" w:color="auto"/>
        <w:bottom w:val="none" w:sz="0" w:space="0" w:color="auto"/>
        <w:right w:val="none" w:sz="0" w:space="0" w:color="auto"/>
      </w:divBdr>
    </w:div>
    <w:div w:id="1876578062">
      <w:bodyDiv w:val="1"/>
      <w:marLeft w:val="0"/>
      <w:marRight w:val="0"/>
      <w:marTop w:val="0"/>
      <w:marBottom w:val="0"/>
      <w:divBdr>
        <w:top w:val="none" w:sz="0" w:space="0" w:color="auto"/>
        <w:left w:val="none" w:sz="0" w:space="0" w:color="auto"/>
        <w:bottom w:val="none" w:sz="0" w:space="0" w:color="auto"/>
        <w:right w:val="none" w:sz="0" w:space="0" w:color="auto"/>
      </w:divBdr>
    </w:div>
    <w:div w:id="1878882911">
      <w:bodyDiv w:val="1"/>
      <w:marLeft w:val="0"/>
      <w:marRight w:val="0"/>
      <w:marTop w:val="0"/>
      <w:marBottom w:val="0"/>
      <w:divBdr>
        <w:top w:val="none" w:sz="0" w:space="0" w:color="auto"/>
        <w:left w:val="none" w:sz="0" w:space="0" w:color="auto"/>
        <w:bottom w:val="none" w:sz="0" w:space="0" w:color="auto"/>
        <w:right w:val="none" w:sz="0" w:space="0" w:color="auto"/>
      </w:divBdr>
    </w:div>
    <w:div w:id="1900044684">
      <w:bodyDiv w:val="1"/>
      <w:marLeft w:val="0"/>
      <w:marRight w:val="0"/>
      <w:marTop w:val="0"/>
      <w:marBottom w:val="0"/>
      <w:divBdr>
        <w:top w:val="none" w:sz="0" w:space="0" w:color="auto"/>
        <w:left w:val="none" w:sz="0" w:space="0" w:color="auto"/>
        <w:bottom w:val="none" w:sz="0" w:space="0" w:color="auto"/>
        <w:right w:val="none" w:sz="0" w:space="0" w:color="auto"/>
      </w:divBdr>
    </w:div>
    <w:div w:id="1902445027">
      <w:bodyDiv w:val="1"/>
      <w:marLeft w:val="0"/>
      <w:marRight w:val="0"/>
      <w:marTop w:val="0"/>
      <w:marBottom w:val="0"/>
      <w:divBdr>
        <w:top w:val="none" w:sz="0" w:space="0" w:color="auto"/>
        <w:left w:val="none" w:sz="0" w:space="0" w:color="auto"/>
        <w:bottom w:val="none" w:sz="0" w:space="0" w:color="auto"/>
        <w:right w:val="none" w:sz="0" w:space="0" w:color="auto"/>
      </w:divBdr>
    </w:div>
    <w:div w:id="1903521590">
      <w:bodyDiv w:val="1"/>
      <w:marLeft w:val="0"/>
      <w:marRight w:val="0"/>
      <w:marTop w:val="0"/>
      <w:marBottom w:val="0"/>
      <w:divBdr>
        <w:top w:val="none" w:sz="0" w:space="0" w:color="auto"/>
        <w:left w:val="none" w:sz="0" w:space="0" w:color="auto"/>
        <w:bottom w:val="none" w:sz="0" w:space="0" w:color="auto"/>
        <w:right w:val="none" w:sz="0" w:space="0" w:color="auto"/>
      </w:divBdr>
    </w:div>
    <w:div w:id="1918439089">
      <w:bodyDiv w:val="1"/>
      <w:marLeft w:val="0"/>
      <w:marRight w:val="0"/>
      <w:marTop w:val="0"/>
      <w:marBottom w:val="0"/>
      <w:divBdr>
        <w:top w:val="none" w:sz="0" w:space="0" w:color="auto"/>
        <w:left w:val="none" w:sz="0" w:space="0" w:color="auto"/>
        <w:bottom w:val="none" w:sz="0" w:space="0" w:color="auto"/>
        <w:right w:val="none" w:sz="0" w:space="0" w:color="auto"/>
      </w:divBdr>
    </w:div>
    <w:div w:id="1922136069">
      <w:bodyDiv w:val="1"/>
      <w:marLeft w:val="0"/>
      <w:marRight w:val="0"/>
      <w:marTop w:val="0"/>
      <w:marBottom w:val="0"/>
      <w:divBdr>
        <w:top w:val="none" w:sz="0" w:space="0" w:color="auto"/>
        <w:left w:val="none" w:sz="0" w:space="0" w:color="auto"/>
        <w:bottom w:val="none" w:sz="0" w:space="0" w:color="auto"/>
        <w:right w:val="none" w:sz="0" w:space="0" w:color="auto"/>
      </w:divBdr>
    </w:div>
    <w:div w:id="1934170782">
      <w:bodyDiv w:val="1"/>
      <w:marLeft w:val="0"/>
      <w:marRight w:val="0"/>
      <w:marTop w:val="0"/>
      <w:marBottom w:val="0"/>
      <w:divBdr>
        <w:top w:val="none" w:sz="0" w:space="0" w:color="auto"/>
        <w:left w:val="none" w:sz="0" w:space="0" w:color="auto"/>
        <w:bottom w:val="none" w:sz="0" w:space="0" w:color="auto"/>
        <w:right w:val="none" w:sz="0" w:space="0" w:color="auto"/>
      </w:divBdr>
    </w:div>
    <w:div w:id="1938521360">
      <w:bodyDiv w:val="1"/>
      <w:marLeft w:val="0"/>
      <w:marRight w:val="0"/>
      <w:marTop w:val="0"/>
      <w:marBottom w:val="0"/>
      <w:divBdr>
        <w:top w:val="none" w:sz="0" w:space="0" w:color="auto"/>
        <w:left w:val="none" w:sz="0" w:space="0" w:color="auto"/>
        <w:bottom w:val="none" w:sz="0" w:space="0" w:color="auto"/>
        <w:right w:val="none" w:sz="0" w:space="0" w:color="auto"/>
      </w:divBdr>
    </w:div>
    <w:div w:id="1964532400">
      <w:bodyDiv w:val="1"/>
      <w:marLeft w:val="0"/>
      <w:marRight w:val="0"/>
      <w:marTop w:val="0"/>
      <w:marBottom w:val="0"/>
      <w:divBdr>
        <w:top w:val="none" w:sz="0" w:space="0" w:color="auto"/>
        <w:left w:val="none" w:sz="0" w:space="0" w:color="auto"/>
        <w:bottom w:val="none" w:sz="0" w:space="0" w:color="auto"/>
        <w:right w:val="none" w:sz="0" w:space="0" w:color="auto"/>
      </w:divBdr>
    </w:div>
    <w:div w:id="1969042480">
      <w:bodyDiv w:val="1"/>
      <w:marLeft w:val="0"/>
      <w:marRight w:val="0"/>
      <w:marTop w:val="0"/>
      <w:marBottom w:val="0"/>
      <w:divBdr>
        <w:top w:val="none" w:sz="0" w:space="0" w:color="auto"/>
        <w:left w:val="none" w:sz="0" w:space="0" w:color="auto"/>
        <w:bottom w:val="none" w:sz="0" w:space="0" w:color="auto"/>
        <w:right w:val="none" w:sz="0" w:space="0" w:color="auto"/>
      </w:divBdr>
    </w:div>
    <w:div w:id="1970016932">
      <w:bodyDiv w:val="1"/>
      <w:marLeft w:val="0"/>
      <w:marRight w:val="0"/>
      <w:marTop w:val="0"/>
      <w:marBottom w:val="0"/>
      <w:divBdr>
        <w:top w:val="none" w:sz="0" w:space="0" w:color="auto"/>
        <w:left w:val="none" w:sz="0" w:space="0" w:color="auto"/>
        <w:bottom w:val="none" w:sz="0" w:space="0" w:color="auto"/>
        <w:right w:val="none" w:sz="0" w:space="0" w:color="auto"/>
      </w:divBdr>
    </w:div>
    <w:div w:id="1988588575">
      <w:bodyDiv w:val="1"/>
      <w:marLeft w:val="0"/>
      <w:marRight w:val="0"/>
      <w:marTop w:val="0"/>
      <w:marBottom w:val="0"/>
      <w:divBdr>
        <w:top w:val="none" w:sz="0" w:space="0" w:color="auto"/>
        <w:left w:val="none" w:sz="0" w:space="0" w:color="auto"/>
        <w:bottom w:val="none" w:sz="0" w:space="0" w:color="auto"/>
        <w:right w:val="none" w:sz="0" w:space="0" w:color="auto"/>
      </w:divBdr>
    </w:div>
    <w:div w:id="1991980994">
      <w:bodyDiv w:val="1"/>
      <w:marLeft w:val="0"/>
      <w:marRight w:val="0"/>
      <w:marTop w:val="0"/>
      <w:marBottom w:val="0"/>
      <w:divBdr>
        <w:top w:val="none" w:sz="0" w:space="0" w:color="auto"/>
        <w:left w:val="none" w:sz="0" w:space="0" w:color="auto"/>
        <w:bottom w:val="none" w:sz="0" w:space="0" w:color="auto"/>
        <w:right w:val="none" w:sz="0" w:space="0" w:color="auto"/>
      </w:divBdr>
    </w:div>
    <w:div w:id="1993170069">
      <w:bodyDiv w:val="1"/>
      <w:marLeft w:val="0"/>
      <w:marRight w:val="0"/>
      <w:marTop w:val="0"/>
      <w:marBottom w:val="0"/>
      <w:divBdr>
        <w:top w:val="none" w:sz="0" w:space="0" w:color="auto"/>
        <w:left w:val="none" w:sz="0" w:space="0" w:color="auto"/>
        <w:bottom w:val="none" w:sz="0" w:space="0" w:color="auto"/>
        <w:right w:val="none" w:sz="0" w:space="0" w:color="auto"/>
      </w:divBdr>
    </w:div>
    <w:div w:id="2007248315">
      <w:bodyDiv w:val="1"/>
      <w:marLeft w:val="0"/>
      <w:marRight w:val="0"/>
      <w:marTop w:val="0"/>
      <w:marBottom w:val="0"/>
      <w:divBdr>
        <w:top w:val="none" w:sz="0" w:space="0" w:color="auto"/>
        <w:left w:val="none" w:sz="0" w:space="0" w:color="auto"/>
        <w:bottom w:val="none" w:sz="0" w:space="0" w:color="auto"/>
        <w:right w:val="none" w:sz="0" w:space="0" w:color="auto"/>
      </w:divBdr>
    </w:div>
    <w:div w:id="2043091724">
      <w:bodyDiv w:val="1"/>
      <w:marLeft w:val="0"/>
      <w:marRight w:val="0"/>
      <w:marTop w:val="0"/>
      <w:marBottom w:val="0"/>
      <w:divBdr>
        <w:top w:val="none" w:sz="0" w:space="0" w:color="auto"/>
        <w:left w:val="none" w:sz="0" w:space="0" w:color="auto"/>
        <w:bottom w:val="none" w:sz="0" w:space="0" w:color="auto"/>
        <w:right w:val="none" w:sz="0" w:space="0" w:color="auto"/>
      </w:divBdr>
    </w:div>
    <w:div w:id="2052722532">
      <w:bodyDiv w:val="1"/>
      <w:marLeft w:val="0"/>
      <w:marRight w:val="0"/>
      <w:marTop w:val="0"/>
      <w:marBottom w:val="0"/>
      <w:divBdr>
        <w:top w:val="none" w:sz="0" w:space="0" w:color="auto"/>
        <w:left w:val="none" w:sz="0" w:space="0" w:color="auto"/>
        <w:bottom w:val="none" w:sz="0" w:space="0" w:color="auto"/>
        <w:right w:val="none" w:sz="0" w:space="0" w:color="auto"/>
      </w:divBdr>
    </w:div>
    <w:div w:id="2053311379">
      <w:bodyDiv w:val="1"/>
      <w:marLeft w:val="0"/>
      <w:marRight w:val="0"/>
      <w:marTop w:val="0"/>
      <w:marBottom w:val="0"/>
      <w:divBdr>
        <w:top w:val="none" w:sz="0" w:space="0" w:color="auto"/>
        <w:left w:val="none" w:sz="0" w:space="0" w:color="auto"/>
        <w:bottom w:val="none" w:sz="0" w:space="0" w:color="auto"/>
        <w:right w:val="none" w:sz="0" w:space="0" w:color="auto"/>
      </w:divBdr>
    </w:div>
    <w:div w:id="2092965463">
      <w:bodyDiv w:val="1"/>
      <w:marLeft w:val="0"/>
      <w:marRight w:val="0"/>
      <w:marTop w:val="0"/>
      <w:marBottom w:val="0"/>
      <w:divBdr>
        <w:top w:val="none" w:sz="0" w:space="0" w:color="auto"/>
        <w:left w:val="none" w:sz="0" w:space="0" w:color="auto"/>
        <w:bottom w:val="none" w:sz="0" w:space="0" w:color="auto"/>
        <w:right w:val="none" w:sz="0" w:space="0" w:color="auto"/>
      </w:divBdr>
    </w:div>
    <w:div w:id="2098167168">
      <w:bodyDiv w:val="1"/>
      <w:marLeft w:val="0"/>
      <w:marRight w:val="0"/>
      <w:marTop w:val="0"/>
      <w:marBottom w:val="0"/>
      <w:divBdr>
        <w:top w:val="none" w:sz="0" w:space="0" w:color="auto"/>
        <w:left w:val="none" w:sz="0" w:space="0" w:color="auto"/>
        <w:bottom w:val="none" w:sz="0" w:space="0" w:color="auto"/>
        <w:right w:val="none" w:sz="0" w:space="0" w:color="auto"/>
      </w:divBdr>
    </w:div>
    <w:div w:id="2102676983">
      <w:bodyDiv w:val="1"/>
      <w:marLeft w:val="0"/>
      <w:marRight w:val="0"/>
      <w:marTop w:val="0"/>
      <w:marBottom w:val="0"/>
      <w:divBdr>
        <w:top w:val="none" w:sz="0" w:space="0" w:color="auto"/>
        <w:left w:val="none" w:sz="0" w:space="0" w:color="auto"/>
        <w:bottom w:val="none" w:sz="0" w:space="0" w:color="auto"/>
        <w:right w:val="none" w:sz="0" w:space="0" w:color="auto"/>
      </w:divBdr>
    </w:div>
    <w:div w:id="2103912229">
      <w:bodyDiv w:val="1"/>
      <w:marLeft w:val="0"/>
      <w:marRight w:val="0"/>
      <w:marTop w:val="0"/>
      <w:marBottom w:val="0"/>
      <w:divBdr>
        <w:top w:val="none" w:sz="0" w:space="0" w:color="auto"/>
        <w:left w:val="none" w:sz="0" w:space="0" w:color="auto"/>
        <w:bottom w:val="none" w:sz="0" w:space="0" w:color="auto"/>
        <w:right w:val="none" w:sz="0" w:space="0" w:color="auto"/>
      </w:divBdr>
    </w:div>
    <w:div w:id="2111077063">
      <w:bodyDiv w:val="1"/>
      <w:marLeft w:val="0"/>
      <w:marRight w:val="0"/>
      <w:marTop w:val="0"/>
      <w:marBottom w:val="0"/>
      <w:divBdr>
        <w:top w:val="none" w:sz="0" w:space="0" w:color="auto"/>
        <w:left w:val="none" w:sz="0" w:space="0" w:color="auto"/>
        <w:bottom w:val="none" w:sz="0" w:space="0" w:color="auto"/>
        <w:right w:val="none" w:sz="0" w:space="0" w:color="auto"/>
      </w:divBdr>
    </w:div>
    <w:div w:id="2117169584">
      <w:bodyDiv w:val="1"/>
      <w:marLeft w:val="0"/>
      <w:marRight w:val="0"/>
      <w:marTop w:val="0"/>
      <w:marBottom w:val="0"/>
      <w:divBdr>
        <w:top w:val="none" w:sz="0" w:space="0" w:color="auto"/>
        <w:left w:val="none" w:sz="0" w:space="0" w:color="auto"/>
        <w:bottom w:val="none" w:sz="0" w:space="0" w:color="auto"/>
        <w:right w:val="none" w:sz="0" w:space="0" w:color="auto"/>
      </w:divBdr>
    </w:div>
    <w:div w:id="2120642072">
      <w:bodyDiv w:val="1"/>
      <w:marLeft w:val="0"/>
      <w:marRight w:val="0"/>
      <w:marTop w:val="0"/>
      <w:marBottom w:val="0"/>
      <w:divBdr>
        <w:top w:val="none" w:sz="0" w:space="0" w:color="auto"/>
        <w:left w:val="none" w:sz="0" w:space="0" w:color="auto"/>
        <w:bottom w:val="none" w:sz="0" w:space="0" w:color="auto"/>
        <w:right w:val="none" w:sz="0" w:space="0" w:color="auto"/>
      </w:divBdr>
    </w:div>
    <w:div w:id="2125343982">
      <w:bodyDiv w:val="1"/>
      <w:marLeft w:val="0"/>
      <w:marRight w:val="0"/>
      <w:marTop w:val="0"/>
      <w:marBottom w:val="0"/>
      <w:divBdr>
        <w:top w:val="none" w:sz="0" w:space="0" w:color="auto"/>
        <w:left w:val="none" w:sz="0" w:space="0" w:color="auto"/>
        <w:bottom w:val="none" w:sz="0" w:space="0" w:color="auto"/>
        <w:right w:val="none" w:sz="0" w:space="0" w:color="auto"/>
      </w:divBdr>
    </w:div>
    <w:div w:id="2130125208">
      <w:bodyDiv w:val="1"/>
      <w:marLeft w:val="0"/>
      <w:marRight w:val="0"/>
      <w:marTop w:val="0"/>
      <w:marBottom w:val="0"/>
      <w:divBdr>
        <w:top w:val="none" w:sz="0" w:space="0" w:color="auto"/>
        <w:left w:val="none" w:sz="0" w:space="0" w:color="auto"/>
        <w:bottom w:val="none" w:sz="0" w:space="0" w:color="auto"/>
        <w:right w:val="none" w:sz="0" w:space="0" w:color="auto"/>
      </w:divBdr>
    </w:div>
    <w:div w:id="21418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anthony-grainger-inquiry-report-into-the-death-of-anthony-graing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163</Pages>
  <Words>26896</Words>
  <Characters>140244</Characters>
  <Application>Microsoft Office Word</Application>
  <DocSecurity>0</DocSecurity>
  <Lines>5167</Lines>
  <Paragraphs>925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Jill</dc:creator>
  <cp:keywords/>
  <dc:description/>
  <cp:lastModifiedBy>Hughes, Jill</cp:lastModifiedBy>
  <cp:revision>2</cp:revision>
  <dcterms:created xsi:type="dcterms:W3CDTF">2024-06-21T13:21:00Z</dcterms:created>
  <dcterms:modified xsi:type="dcterms:W3CDTF">2024-06-21T13:21:00Z</dcterms:modified>
</cp:coreProperties>
</file>